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240" w:type="dxa"/>
          <w:right w:w="240" w:type="dxa"/>
        </w:tblCellMar>
        <w:tblLook w:val="04A0" w:firstRow="1" w:lastRow="0" w:firstColumn="1" w:lastColumn="0" w:noHBand="0" w:noVBand="1"/>
      </w:tblPr>
      <w:tblGrid>
        <w:gridCol w:w="9026"/>
      </w:tblGrid>
      <w:tr w:rsidR="00BB0729" w:rsidRPr="00BB0729" w14:paraId="20AD466C" w14:textId="77777777">
        <w:trPr>
          <w:tblCellSpacing w:w="0" w:type="dxa"/>
          <w:jc w:val="center"/>
        </w:trPr>
        <w:tc>
          <w:tcPr>
            <w:tcW w:w="0" w:type="auto"/>
            <w:vAlign w:val="center"/>
            <w:hideMark/>
          </w:tcPr>
          <w:p w14:paraId="6EADE814" w14:textId="77777777" w:rsidR="00BB0729" w:rsidRPr="00BB0729" w:rsidRDefault="00BB0729" w:rsidP="00BB0729">
            <w:pPr>
              <w:spacing w:after="0" w:line="240" w:lineRule="auto"/>
              <w:jc w:val="center"/>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noProof/>
                <w:color w:val="0000FF"/>
                <w:kern w:val="0"/>
                <w:sz w:val="27"/>
                <w:szCs w:val="27"/>
                <w:lang w:eastAsia="en-GB"/>
                <w14:ligatures w14:val="none"/>
              </w:rPr>
              <w:drawing>
                <wp:anchor distT="0" distB="0" distL="114300" distR="114300" simplePos="0" relativeHeight="251658240" behindDoc="0" locked="0" layoutInCell="1" allowOverlap="1" wp14:anchorId="6DDF1A0A" wp14:editId="58C5F00B">
                  <wp:simplePos x="0" y="0"/>
                  <wp:positionH relativeFrom="column">
                    <wp:posOffset>1428750</wp:posOffset>
                  </wp:positionH>
                  <wp:positionV relativeFrom="paragraph">
                    <wp:posOffset>-347345</wp:posOffset>
                  </wp:positionV>
                  <wp:extent cx="2571750" cy="762000"/>
                  <wp:effectExtent l="0" t="0" r="0" b="0"/>
                  <wp:wrapSquare wrapText="bothSides"/>
                  <wp:docPr id="1" name="Picture 7" descr="Herts Connected Log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ts Connected Log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B0729" w:rsidRPr="00BB0729" w14:paraId="0E56577F" w14:textId="77777777">
        <w:trPr>
          <w:tblCellSpacing w:w="0" w:type="dxa"/>
          <w:jc w:val="center"/>
        </w:trPr>
        <w:tc>
          <w:tcPr>
            <w:tcW w:w="0" w:type="auto"/>
            <w:tcMar>
              <w:top w:w="150" w:type="dxa"/>
              <w:left w:w="0" w:type="dxa"/>
              <w:bottom w:w="150" w:type="dxa"/>
              <w:right w:w="0" w:type="dxa"/>
            </w:tcMar>
            <w:vAlign w:val="center"/>
            <w:hideMark/>
          </w:tcPr>
          <w:p w14:paraId="32735A27" w14:textId="77777777" w:rsidR="00BB0729" w:rsidRPr="00BB0729" w:rsidRDefault="00BB0729"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pict w14:anchorId="3D7C9005">
                <v:rect id="_x0000_i1025" style="width:0;height:1.5pt" o:hralign="center" o:hrstd="t" o:hrnoshade="t" o:hr="t" fillcolor="#28a745" stroked="f"/>
              </w:pict>
            </w:r>
          </w:p>
        </w:tc>
      </w:tr>
      <w:tr w:rsidR="00BB0729" w:rsidRPr="00BB0729" w14:paraId="556E5D7B" w14:textId="77777777">
        <w:trPr>
          <w:tblCellSpacing w:w="0" w:type="dxa"/>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BB0729" w:rsidRPr="00BB0729" w14:paraId="7ADC6DC6" w14:textId="77777777">
              <w:tc>
                <w:tcPr>
                  <w:tcW w:w="4260" w:type="dxa"/>
                  <w:vAlign w:val="center"/>
                  <w:hideMark/>
                </w:tcPr>
                <w:p w14:paraId="216767FF"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noProof/>
                      <w:color w:val="0000FF"/>
                      <w:kern w:val="0"/>
                      <w:lang w:eastAsia="en-GB"/>
                      <w14:ligatures w14:val="none"/>
                    </w:rPr>
                    <w:drawing>
                      <wp:inline distT="0" distB="0" distL="0" distR="0" wp14:anchorId="752A21C3" wp14:editId="6C5E282E">
                        <wp:extent cx="1419225" cy="752475"/>
                        <wp:effectExtent l="0" t="0" r="9525" b="9525"/>
                        <wp:docPr id="3" name="Picture 6" descr="Message Type Ic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sage Type Ico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52475"/>
                                </a:xfrm>
                                <a:prstGeom prst="rect">
                                  <a:avLst/>
                                </a:prstGeom>
                                <a:noFill/>
                                <a:ln>
                                  <a:noFill/>
                                </a:ln>
                              </pic:spPr>
                            </pic:pic>
                          </a:graphicData>
                        </a:graphic>
                      </wp:inline>
                    </w:drawing>
                  </w:r>
                </w:p>
              </w:tc>
              <w:tc>
                <w:tcPr>
                  <w:tcW w:w="4260" w:type="dxa"/>
                  <w:vAlign w:val="center"/>
                  <w:hideMark/>
                </w:tcPr>
                <w:p w14:paraId="170D78B5" w14:textId="77777777" w:rsidR="00BB0729" w:rsidRPr="00BB0729" w:rsidRDefault="00BB0729" w:rsidP="00BB0729">
                  <w:pPr>
                    <w:spacing w:after="0" w:line="240" w:lineRule="auto"/>
                    <w:jc w:val="right"/>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noProof/>
                      <w:color w:val="0000FF"/>
                      <w:kern w:val="0"/>
                      <w:lang w:eastAsia="en-GB"/>
                      <w14:ligatures w14:val="none"/>
                    </w:rPr>
                    <w:drawing>
                      <wp:inline distT="0" distB="0" distL="0" distR="0" wp14:anchorId="73384DBE" wp14:editId="520B548E">
                        <wp:extent cx="2571750" cy="762000"/>
                        <wp:effectExtent l="0" t="0" r="0" b="0"/>
                        <wp:docPr id="4" name="Picture 5" descr="Office of the Police &amp; Crime Commission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e of the Police &amp; Crime Commission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756C43B5" w14:textId="77777777" w:rsidR="00BB0729" w:rsidRPr="00BB0729" w:rsidRDefault="00BB0729" w:rsidP="00BB0729">
            <w:pPr>
              <w:spacing w:after="0" w:line="240" w:lineRule="auto"/>
              <w:rPr>
                <w:rFonts w:ascii="Calibri" w:eastAsia="Times New Roman" w:hAnsi="Calibri" w:cs="Calibri"/>
                <w:color w:val="000000"/>
                <w:kern w:val="0"/>
                <w:sz w:val="27"/>
                <w:szCs w:val="27"/>
                <w:lang w:eastAsia="en-GB"/>
                <w14:ligatures w14:val="none"/>
              </w:rPr>
            </w:pPr>
          </w:p>
        </w:tc>
      </w:tr>
      <w:tr w:rsidR="00BB0729" w:rsidRPr="00BB0729" w14:paraId="0BAC1149" w14:textId="77777777">
        <w:trPr>
          <w:tblCellSpacing w:w="0" w:type="dxa"/>
          <w:jc w:val="center"/>
        </w:trPr>
        <w:tc>
          <w:tcPr>
            <w:tcW w:w="0" w:type="auto"/>
            <w:vAlign w:val="center"/>
            <w:hideMark/>
          </w:tcPr>
          <w:p w14:paraId="060512BA" w14:textId="77777777" w:rsidR="00BB0729" w:rsidRPr="00BB0729" w:rsidRDefault="00BB0729" w:rsidP="00BB0729">
            <w:pPr>
              <w:spacing w:before="120" w:after="120" w:line="240" w:lineRule="auto"/>
              <w:outlineLvl w:val="2"/>
              <w:rPr>
                <w:rFonts w:ascii="Calibri" w:eastAsia="Times New Roman" w:hAnsi="Calibri" w:cs="Calibri"/>
                <w:b/>
                <w:bCs/>
                <w:color w:val="000000"/>
                <w:kern w:val="0"/>
                <w:sz w:val="36"/>
                <w:szCs w:val="36"/>
                <w:lang w:eastAsia="en-GB"/>
                <w14:ligatures w14:val="none"/>
              </w:rPr>
            </w:pPr>
            <w:r w:rsidRPr="00BB0729">
              <w:rPr>
                <w:rFonts w:ascii="Calibri" w:eastAsia="Times New Roman" w:hAnsi="Calibri" w:cs="Calibri"/>
                <w:b/>
                <w:bCs/>
                <w:color w:val="000000"/>
                <w:kern w:val="0"/>
                <w:sz w:val="36"/>
                <w:szCs w:val="36"/>
                <w:lang w:eastAsia="en-GB"/>
                <w14:ligatures w14:val="none"/>
              </w:rPr>
              <w:t>Your PCC Newsletter for October</w:t>
            </w:r>
          </w:p>
        </w:tc>
      </w:tr>
      <w:tr w:rsidR="00BB0729" w:rsidRPr="00BB0729" w14:paraId="7D4D3CB2" w14:textId="77777777">
        <w:trPr>
          <w:tblCellSpacing w:w="0" w:type="dxa"/>
          <w:jc w:val="center"/>
        </w:trPr>
        <w:tc>
          <w:tcPr>
            <w:tcW w:w="0" w:type="auto"/>
            <w:vAlign w:val="center"/>
            <w:hideMark/>
          </w:tcPr>
          <w:tbl>
            <w:tblPr>
              <w:tblW w:w="8520" w:type="dxa"/>
              <w:tblCellSpacing w:w="15" w:type="dxa"/>
              <w:tblCellMar>
                <w:top w:w="15" w:type="dxa"/>
                <w:left w:w="15" w:type="dxa"/>
                <w:bottom w:w="15" w:type="dxa"/>
                <w:right w:w="15" w:type="dxa"/>
              </w:tblCellMar>
              <w:tblLook w:val="04A0" w:firstRow="1" w:lastRow="0" w:firstColumn="1" w:lastColumn="0" w:noHBand="0" w:noVBand="1"/>
            </w:tblPr>
            <w:tblGrid>
              <w:gridCol w:w="8520"/>
            </w:tblGrid>
            <w:tr w:rsidR="00BB0729" w:rsidRPr="00BB0729" w14:paraId="582E4676" w14:textId="77777777">
              <w:trPr>
                <w:trHeight w:val="300"/>
                <w:tblCellSpacing w:w="15" w:type="dxa"/>
              </w:trPr>
              <w:tc>
                <w:tcPr>
                  <w:tcW w:w="9015" w:type="dxa"/>
                  <w:tcMar>
                    <w:top w:w="0" w:type="dxa"/>
                    <w:left w:w="108" w:type="dxa"/>
                    <w:bottom w:w="0" w:type="dxa"/>
                    <w:right w:w="108" w:type="dxa"/>
                  </w:tcMar>
                  <w:hideMark/>
                </w:tcPr>
                <w:p w14:paraId="631FDB55" w14:textId="77777777" w:rsidR="00BB0729" w:rsidRPr="00BB0729" w:rsidRDefault="00BB0729" w:rsidP="00BB0729">
                  <w:pPr>
                    <w:spacing w:before="120" w:after="120" w:line="240" w:lineRule="auto"/>
                    <w:jc w:val="center"/>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kern w:val="0"/>
                      <w:lang w:eastAsia="en-GB"/>
                      <w14:ligatures w14:val="none"/>
                    </w:rPr>
                    <w:t xml:space="preserve">News from your Commissioner Jonathan </w:t>
                  </w:r>
                  <w:proofErr w:type="spellStart"/>
                  <w:r w:rsidRPr="00BB0729">
                    <w:rPr>
                      <w:rFonts w:ascii="Times New Roman" w:eastAsia="Times New Roman" w:hAnsi="Times New Roman" w:cs="Times New Roman"/>
                      <w:kern w:val="0"/>
                      <w:lang w:eastAsia="en-GB"/>
                      <w14:ligatures w14:val="none"/>
                    </w:rPr>
                    <w:t>Ash-Edwards</w:t>
                  </w:r>
                  <w:proofErr w:type="spellEnd"/>
                </w:p>
              </w:tc>
            </w:tr>
          </w:tbl>
          <w:p w14:paraId="0251FD01"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Dear {FIRST_NAME}, </w:t>
            </w:r>
          </w:p>
          <w:p w14:paraId="1E63C491"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Welcome to my newsletter for October 2025 – in this edition:</w:t>
            </w:r>
          </w:p>
          <w:p w14:paraId="7478A0CD" w14:textId="322CF224"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Safer</w:t>
            </w:r>
            <w:r w:rsidR="00BB0729" w:rsidRPr="00BB0729">
              <w:rPr>
                <w:rFonts w:ascii="Calibri" w:eastAsia="Times New Roman" w:hAnsi="Calibri" w:cs="Calibri"/>
                <w:color w:val="000000"/>
                <w:kern w:val="0"/>
                <w:sz w:val="27"/>
                <w:szCs w:val="27"/>
                <w:lang w:eastAsia="en-GB"/>
                <w14:ligatures w14:val="none"/>
              </w:rPr>
              <w:t xml:space="preserve"> town centres positive outcomes</w:t>
            </w:r>
          </w:p>
          <w:p w14:paraId="52BDDD2B" w14:textId="72BA6B3A"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Hearts</w:t>
            </w:r>
            <w:r w:rsidR="00BB0729" w:rsidRPr="00BB0729">
              <w:rPr>
                <w:rFonts w:ascii="Calibri" w:eastAsia="Times New Roman" w:hAnsi="Calibri" w:cs="Calibri"/>
                <w:color w:val="000000"/>
                <w:kern w:val="0"/>
                <w:sz w:val="27"/>
                <w:szCs w:val="27"/>
                <w:lang w:eastAsia="en-GB"/>
                <w14:ligatures w14:val="none"/>
              </w:rPr>
              <w:t xml:space="preserve"> for Herts and ‘Restart a Heart’ day</w:t>
            </w:r>
          </w:p>
          <w:p w14:paraId="58DAAED5" w14:textId="7AF8ABF6"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Fraud</w:t>
            </w:r>
            <w:r w:rsidR="00BB0729" w:rsidRPr="00BB0729">
              <w:rPr>
                <w:rFonts w:ascii="Calibri" w:eastAsia="Times New Roman" w:hAnsi="Calibri" w:cs="Calibri"/>
                <w:color w:val="000000"/>
                <w:kern w:val="0"/>
                <w:sz w:val="27"/>
                <w:szCs w:val="27"/>
                <w:lang w:eastAsia="en-GB"/>
                <w14:ligatures w14:val="none"/>
              </w:rPr>
              <w:t>, county lines and knife crime under scrutiny</w:t>
            </w:r>
          </w:p>
          <w:p w14:paraId="58721704" w14:textId="778BB89E"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Electric</w:t>
            </w:r>
            <w:r w:rsidR="00BB0729" w:rsidRPr="00BB0729">
              <w:rPr>
                <w:rFonts w:ascii="Calibri" w:eastAsia="Times New Roman" w:hAnsi="Calibri" w:cs="Calibri"/>
                <w:color w:val="000000"/>
                <w:kern w:val="0"/>
                <w:sz w:val="27"/>
                <w:szCs w:val="27"/>
                <w:lang w:eastAsia="en-GB"/>
                <w14:ligatures w14:val="none"/>
              </w:rPr>
              <w:t xml:space="preserve"> Umbrella’s anti-hate crime campaign</w:t>
            </w:r>
          </w:p>
          <w:p w14:paraId="2BE9D50A" w14:textId="7907B7DF"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Knife</w:t>
            </w:r>
            <w:r w:rsidR="00BB0729" w:rsidRPr="00BB0729">
              <w:rPr>
                <w:rFonts w:ascii="Calibri" w:eastAsia="Times New Roman" w:hAnsi="Calibri" w:cs="Calibri"/>
                <w:color w:val="000000"/>
                <w:kern w:val="0"/>
                <w:sz w:val="27"/>
                <w:szCs w:val="27"/>
                <w:lang w:eastAsia="en-GB"/>
                <w14:ligatures w14:val="none"/>
              </w:rPr>
              <w:t xml:space="preserve"> Angel Closing Ceremony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055"/>
              <w:gridCol w:w="81"/>
            </w:tblGrid>
            <w:tr w:rsidR="00BB0729" w:rsidRPr="00BB0729" w14:paraId="0F8E0D51" w14:textId="77777777">
              <w:trPr>
                <w:tblCellSpacing w:w="15" w:type="dxa"/>
                <w:jc w:val="center"/>
              </w:trPr>
              <w:tc>
                <w:tcPr>
                  <w:tcW w:w="0" w:type="auto"/>
                  <w:vAlign w:val="center"/>
                  <w:hideMark/>
                </w:tcPr>
                <w:p w14:paraId="449E9947"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noProof/>
                      <w:kern w:val="0"/>
                      <w:lang w:eastAsia="en-GB"/>
                      <w14:ligatures w14:val="none"/>
                    </w:rPr>
                    <w:drawing>
                      <wp:inline distT="0" distB="0" distL="0" distR="0" wp14:anchorId="17B7A008" wp14:editId="7A832194">
                        <wp:extent cx="3162300" cy="3124200"/>
                        <wp:effectExtent l="0" t="0" r="0" b="0"/>
                        <wp:docPr id="5" name="Picture 4" descr="A group of people walking in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oup of people walking in a parking lo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3124200"/>
                                </a:xfrm>
                                <a:prstGeom prst="rect">
                                  <a:avLst/>
                                </a:prstGeom>
                                <a:noFill/>
                                <a:ln>
                                  <a:noFill/>
                                </a:ln>
                              </pic:spPr>
                            </pic:pic>
                          </a:graphicData>
                        </a:graphic>
                      </wp:inline>
                    </w:drawing>
                  </w:r>
                </w:p>
              </w:tc>
              <w:tc>
                <w:tcPr>
                  <w:tcW w:w="0" w:type="auto"/>
                  <w:vAlign w:val="center"/>
                  <w:hideMark/>
                </w:tcPr>
                <w:p w14:paraId="136B1EEC"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p>
              </w:tc>
            </w:tr>
          </w:tbl>
          <w:p w14:paraId="57A19E23"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b/>
                <w:bCs/>
                <w:color w:val="000000"/>
                <w:kern w:val="0"/>
                <w:sz w:val="27"/>
                <w:szCs w:val="27"/>
                <w:lang w:eastAsia="en-GB"/>
                <w14:ligatures w14:val="none"/>
              </w:rPr>
              <w:t>Positive outcomes of the Safer Town Centres summer project  </w:t>
            </w:r>
          </w:p>
          <w:p w14:paraId="6E3C8A04"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Over the past few months, I have been working with Hertfordshire Constabulary, local councils and Business Improvement Districts on a big push to make our town centres, shopping areas and parks safer.</w:t>
            </w:r>
          </w:p>
          <w:p w14:paraId="2387AB79"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lastRenderedPageBreak/>
              <w:t>The work has seen increased police patrols and proactive action to tackle shop theft, anti-social behaviour and robbery. Other agencies have been involved too, such as work with Trading Standards to close dodgy vape shops selling counterfeit or illegal goods and British Transport Police to target shoplifters using the rail network.</w:t>
            </w:r>
          </w:p>
          <w:p w14:paraId="26CA09B7"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I’m pleased to report some positive results – compared with summer 2024, this summer we saw a:</w:t>
            </w:r>
          </w:p>
          <w:p w14:paraId="2FE37345" w14:textId="6CC6C22B"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6</w:t>
            </w:r>
            <w:r w:rsidR="00BB0729" w:rsidRPr="00BB0729">
              <w:rPr>
                <w:rFonts w:ascii="Calibri" w:eastAsia="Times New Roman" w:hAnsi="Calibri" w:cs="Calibri"/>
                <w:b/>
                <w:bCs/>
                <w:color w:val="000000"/>
                <w:kern w:val="0"/>
                <w:sz w:val="27"/>
                <w:szCs w:val="27"/>
                <w:lang w:eastAsia="en-GB"/>
                <w14:ligatures w14:val="none"/>
              </w:rPr>
              <w:t>% reduction in overall crime </w:t>
            </w:r>
            <w:r w:rsidR="00BB0729" w:rsidRPr="00BB0729">
              <w:rPr>
                <w:rFonts w:ascii="Calibri" w:eastAsia="Times New Roman" w:hAnsi="Calibri" w:cs="Calibri"/>
                <w:color w:val="000000"/>
                <w:kern w:val="0"/>
                <w:sz w:val="27"/>
                <w:szCs w:val="27"/>
                <w:lang w:eastAsia="en-GB"/>
                <w14:ligatures w14:val="none"/>
              </w:rPr>
              <w:t>in our town centres</w:t>
            </w:r>
          </w:p>
          <w:p w14:paraId="43C9E3F9" w14:textId="2FE607FF"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28</w:t>
            </w:r>
            <w:r w:rsidR="00BB0729" w:rsidRPr="00BB0729">
              <w:rPr>
                <w:rFonts w:ascii="Calibri" w:eastAsia="Times New Roman" w:hAnsi="Calibri" w:cs="Calibri"/>
                <w:b/>
                <w:bCs/>
                <w:color w:val="000000"/>
                <w:kern w:val="0"/>
                <w:sz w:val="27"/>
                <w:szCs w:val="27"/>
                <w:lang w:eastAsia="en-GB"/>
                <w14:ligatures w14:val="none"/>
              </w:rPr>
              <w:t>% fall in criminal damage</w:t>
            </w:r>
            <w:r w:rsidR="00BB0729" w:rsidRPr="00BB0729">
              <w:rPr>
                <w:rFonts w:ascii="Calibri" w:eastAsia="Times New Roman" w:hAnsi="Calibri" w:cs="Calibri"/>
                <w:color w:val="000000"/>
                <w:kern w:val="0"/>
                <w:sz w:val="27"/>
                <w:szCs w:val="27"/>
                <w:lang w:eastAsia="en-GB"/>
                <w14:ligatures w14:val="none"/>
              </w:rPr>
              <w:t> - resulting in 36 fewer victims</w:t>
            </w:r>
          </w:p>
          <w:p w14:paraId="333BB35B" w14:textId="3AA930E8"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13</w:t>
            </w:r>
            <w:r w:rsidR="00BB0729" w:rsidRPr="00BB0729">
              <w:rPr>
                <w:rFonts w:ascii="Calibri" w:eastAsia="Times New Roman" w:hAnsi="Calibri" w:cs="Calibri"/>
                <w:b/>
                <w:bCs/>
                <w:color w:val="000000"/>
                <w:kern w:val="0"/>
                <w:sz w:val="27"/>
                <w:szCs w:val="27"/>
                <w:lang w:eastAsia="en-GB"/>
                <w14:ligatures w14:val="none"/>
              </w:rPr>
              <w:t>% drop in business burglary reports </w:t>
            </w:r>
            <w:r w:rsidR="00BB0729" w:rsidRPr="00BB0729">
              <w:rPr>
                <w:rFonts w:ascii="Calibri" w:eastAsia="Times New Roman" w:hAnsi="Calibri" w:cs="Calibri"/>
                <w:color w:val="000000"/>
                <w:kern w:val="0"/>
                <w:sz w:val="27"/>
                <w:szCs w:val="27"/>
                <w:lang w:eastAsia="en-GB"/>
                <w14:ligatures w14:val="none"/>
              </w:rPr>
              <w:t>- meaning shops were safer and retail staff less at risk</w:t>
            </w:r>
          </w:p>
          <w:p w14:paraId="145C731E" w14:textId="1541A3C7"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5</w:t>
            </w:r>
            <w:r w:rsidR="00BB0729" w:rsidRPr="00BB0729">
              <w:rPr>
                <w:rFonts w:ascii="Calibri" w:eastAsia="Times New Roman" w:hAnsi="Calibri" w:cs="Calibri"/>
                <w:b/>
                <w:bCs/>
                <w:color w:val="000000"/>
                <w:kern w:val="0"/>
                <w:sz w:val="27"/>
                <w:szCs w:val="27"/>
                <w:lang w:eastAsia="en-GB"/>
                <w14:ligatures w14:val="none"/>
              </w:rPr>
              <w:t>% increase in possession of drugs offences</w:t>
            </w:r>
            <w:r w:rsidR="00BB0729" w:rsidRPr="00BB0729">
              <w:rPr>
                <w:rFonts w:ascii="Calibri" w:eastAsia="Times New Roman" w:hAnsi="Calibri" w:cs="Calibri"/>
                <w:color w:val="000000"/>
                <w:kern w:val="0"/>
                <w:sz w:val="27"/>
                <w:szCs w:val="27"/>
                <w:lang w:eastAsia="en-GB"/>
                <w14:ligatures w14:val="none"/>
              </w:rPr>
              <w:t> - there are crimes that must be pro-actively detected by police through patrols and stop searches</w:t>
            </w:r>
          </w:p>
          <w:p w14:paraId="39B8FD32"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I wanted to share a couple of success stories:</w:t>
            </w:r>
          </w:p>
          <w:p w14:paraId="08D642F4" w14:textId="380F6D8F"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Personal</w:t>
            </w:r>
            <w:r w:rsidR="00BB0729" w:rsidRPr="00BB0729">
              <w:rPr>
                <w:rFonts w:ascii="Calibri" w:eastAsia="Times New Roman" w:hAnsi="Calibri" w:cs="Calibri"/>
                <w:color w:val="000000"/>
                <w:kern w:val="0"/>
                <w:sz w:val="27"/>
                <w:szCs w:val="27"/>
                <w:lang w:eastAsia="en-GB"/>
                <w14:ligatures w14:val="none"/>
              </w:rPr>
              <w:t xml:space="preserve"> robbery is a high-harm crime often impacting younger people. Watford’s town centre and </w:t>
            </w:r>
            <w:proofErr w:type="spellStart"/>
            <w:r w:rsidR="00BB0729" w:rsidRPr="00BB0729">
              <w:rPr>
                <w:rFonts w:ascii="Calibri" w:eastAsia="Times New Roman" w:hAnsi="Calibri" w:cs="Calibri"/>
                <w:color w:val="000000"/>
                <w:kern w:val="0"/>
                <w:sz w:val="27"/>
                <w:szCs w:val="27"/>
                <w:lang w:eastAsia="en-GB"/>
                <w14:ligatures w14:val="none"/>
              </w:rPr>
              <w:t>Cassiobury</w:t>
            </w:r>
            <w:proofErr w:type="spellEnd"/>
            <w:r w:rsidR="00BB0729" w:rsidRPr="00BB0729">
              <w:rPr>
                <w:rFonts w:ascii="Calibri" w:eastAsia="Times New Roman" w:hAnsi="Calibri" w:cs="Calibri"/>
                <w:color w:val="000000"/>
                <w:kern w:val="0"/>
                <w:sz w:val="27"/>
                <w:szCs w:val="27"/>
                <w:lang w:eastAsia="en-GB"/>
                <w14:ligatures w14:val="none"/>
              </w:rPr>
              <w:t xml:space="preserve"> Park was the largest hotspot in the county last year. As a result of focused work by the Neighbourhood Policing Team as well as initiatives such as having mounted police in the park during the summer, </w:t>
            </w:r>
            <w:r w:rsidR="00BB0729" w:rsidRPr="00BB0729">
              <w:rPr>
                <w:rFonts w:ascii="Calibri" w:eastAsia="Times New Roman" w:hAnsi="Calibri" w:cs="Calibri"/>
                <w:b/>
                <w:bCs/>
                <w:color w:val="000000"/>
                <w:kern w:val="0"/>
                <w:sz w:val="27"/>
                <w:szCs w:val="27"/>
                <w:lang w:eastAsia="en-GB"/>
                <w14:ligatures w14:val="none"/>
              </w:rPr>
              <w:t>robbery offences in Watford fell by 63% this summer – dozens fewer victims than last year.</w:t>
            </w:r>
          </w:p>
          <w:p w14:paraId="1ED351AD" w14:textId="5163E67E" w:rsidR="00BB0729" w:rsidRPr="00BB0729" w:rsidRDefault="00943CA2" w:rsidP="00BB0729">
            <w:pPr>
              <w:spacing w:after="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Symbol" w:cs="Calibri"/>
                <w:color w:val="000000"/>
                <w:kern w:val="0"/>
                <w:sz w:val="27"/>
                <w:szCs w:val="27"/>
                <w:lang w:eastAsia="en-GB"/>
                <w14:ligatures w14:val="none"/>
              </w:rPr>
              <w:t></w:t>
            </w:r>
            <w:r w:rsidRPr="00BB0729">
              <w:rPr>
                <w:rFonts w:ascii="Calibri" w:eastAsia="Times New Roman" w:hAnsi="Calibri" w:cs="Calibri"/>
                <w:color w:val="000000"/>
                <w:kern w:val="0"/>
                <w:sz w:val="27"/>
                <w:szCs w:val="27"/>
                <w:lang w:eastAsia="en-GB"/>
                <w14:ligatures w14:val="none"/>
              </w:rPr>
              <w:t xml:space="preserve"> To</w:t>
            </w:r>
            <w:r w:rsidR="00BB0729" w:rsidRPr="00BB0729">
              <w:rPr>
                <w:rFonts w:ascii="Calibri" w:eastAsia="Times New Roman" w:hAnsi="Calibri" w:cs="Calibri"/>
                <w:color w:val="000000"/>
                <w:kern w:val="0"/>
                <w:sz w:val="27"/>
                <w:szCs w:val="27"/>
                <w:lang w:eastAsia="en-GB"/>
                <w14:ligatures w14:val="none"/>
              </w:rPr>
              <w:t xml:space="preserve"> address increases in retail crime in St Albans last year, significant proactive work has been undertaken with businesses and proactive police patrols. So much so that plain clothes officers recently disrupted a robbery in progress at a phone shop, making two arrests. </w:t>
            </w:r>
            <w:r w:rsidR="00BB0729" w:rsidRPr="00BB0729">
              <w:rPr>
                <w:rFonts w:ascii="Calibri" w:eastAsia="Times New Roman" w:hAnsi="Calibri" w:cs="Calibri"/>
                <w:b/>
                <w:bCs/>
                <w:color w:val="000000"/>
                <w:kern w:val="0"/>
                <w:sz w:val="27"/>
                <w:szCs w:val="27"/>
                <w:lang w:eastAsia="en-GB"/>
                <w14:ligatures w14:val="none"/>
              </w:rPr>
              <w:t>The tide has been turned on retail crime in St Albans, with 168 fewer offences this summer compared to summer 2024.</w:t>
            </w:r>
          </w:p>
          <w:p w14:paraId="2BF114D1" w14:textId="2CE533FE"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xml:space="preserve">There are similar positive stories and proactive work across Hertfordshire’s town </w:t>
            </w:r>
            <w:r w:rsidR="00943CA2" w:rsidRPr="00BB0729">
              <w:rPr>
                <w:rFonts w:ascii="Calibri" w:eastAsia="Times New Roman" w:hAnsi="Calibri" w:cs="Calibri"/>
                <w:color w:val="000000"/>
                <w:kern w:val="0"/>
                <w:sz w:val="27"/>
                <w:szCs w:val="27"/>
                <w:lang w:eastAsia="en-GB"/>
                <w14:ligatures w14:val="none"/>
              </w:rPr>
              <w:t>centres,</w:t>
            </w:r>
            <w:r w:rsidRPr="00BB0729">
              <w:rPr>
                <w:rFonts w:ascii="Calibri" w:eastAsia="Times New Roman" w:hAnsi="Calibri" w:cs="Calibri"/>
                <w:color w:val="000000"/>
                <w:kern w:val="0"/>
                <w:sz w:val="27"/>
                <w:szCs w:val="27"/>
                <w:lang w:eastAsia="en-GB"/>
                <w14:ligatures w14:val="none"/>
              </w:rPr>
              <w:t xml:space="preserve"> and it has been great to see some of it first hand over recent months – from </w:t>
            </w:r>
            <w:proofErr w:type="spellStart"/>
            <w:r w:rsidRPr="00BB0729">
              <w:rPr>
                <w:rFonts w:ascii="Calibri" w:eastAsia="Times New Roman" w:hAnsi="Calibri" w:cs="Calibri"/>
                <w:color w:val="000000"/>
                <w:kern w:val="0"/>
                <w:sz w:val="27"/>
                <w:szCs w:val="27"/>
                <w:lang w:eastAsia="en-GB"/>
                <w14:ligatures w14:val="none"/>
              </w:rPr>
              <w:t>Carpenders</w:t>
            </w:r>
            <w:proofErr w:type="spellEnd"/>
            <w:r w:rsidRPr="00BB0729">
              <w:rPr>
                <w:rFonts w:ascii="Calibri" w:eastAsia="Times New Roman" w:hAnsi="Calibri" w:cs="Calibri"/>
                <w:color w:val="000000"/>
                <w:kern w:val="0"/>
                <w:sz w:val="27"/>
                <w:szCs w:val="27"/>
                <w:lang w:eastAsia="en-GB"/>
                <w14:ligatures w14:val="none"/>
              </w:rPr>
              <w:t xml:space="preserve"> Park to Waltham Cross, Borehamwood to Hitchin, Bishop’s Stortford to Tring.</w:t>
            </w:r>
          </w:p>
          <w:p w14:paraId="5AB86DE4"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xml:space="preserve">Hertfordshire’s town centres are safe </w:t>
            </w:r>
            <w:proofErr w:type="gramStart"/>
            <w:r w:rsidRPr="00BB0729">
              <w:rPr>
                <w:rFonts w:ascii="Calibri" w:eastAsia="Times New Roman" w:hAnsi="Calibri" w:cs="Calibri"/>
                <w:color w:val="000000"/>
                <w:kern w:val="0"/>
                <w:sz w:val="27"/>
                <w:szCs w:val="27"/>
                <w:lang w:eastAsia="en-GB"/>
                <w14:ligatures w14:val="none"/>
              </w:rPr>
              <w:t>places</w:t>
            </w:r>
            <w:proofErr w:type="gramEnd"/>
            <w:r w:rsidRPr="00BB0729">
              <w:rPr>
                <w:rFonts w:ascii="Calibri" w:eastAsia="Times New Roman" w:hAnsi="Calibri" w:cs="Calibri"/>
                <w:color w:val="000000"/>
                <w:kern w:val="0"/>
                <w:sz w:val="27"/>
                <w:szCs w:val="27"/>
                <w:lang w:eastAsia="en-GB"/>
                <w14:ligatures w14:val="none"/>
              </w:rPr>
              <w:t xml:space="preserve"> but this summer’s activity demonstrates that there is always more that can be done to make a difference. The Safer Town Centres project doesn’t end here, however. Operation Hotspot patrols are continuing all year round and work is underway to prepare for more activity in the busy Christmas shopping and party season.</w:t>
            </w:r>
          </w:p>
          <w:p w14:paraId="705CA71B"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485"/>
              <w:gridCol w:w="81"/>
            </w:tblGrid>
            <w:tr w:rsidR="00BB0729" w:rsidRPr="00BB0729" w14:paraId="7AAA617C" w14:textId="77777777">
              <w:trPr>
                <w:tblCellSpacing w:w="15" w:type="dxa"/>
                <w:jc w:val="center"/>
              </w:trPr>
              <w:tc>
                <w:tcPr>
                  <w:tcW w:w="0" w:type="auto"/>
                  <w:vAlign w:val="center"/>
                  <w:hideMark/>
                </w:tcPr>
                <w:p w14:paraId="2D83AA80"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noProof/>
                      <w:kern w:val="0"/>
                      <w:lang w:eastAsia="en-GB"/>
                      <w14:ligatures w14:val="none"/>
                    </w:rPr>
                    <w:lastRenderedPageBreak/>
                    <w:drawing>
                      <wp:inline distT="0" distB="0" distL="0" distR="0" wp14:anchorId="13AC2055" wp14:editId="4D611034">
                        <wp:extent cx="4695825" cy="2486025"/>
                        <wp:effectExtent l="0" t="0" r="9525" b="9525"/>
                        <wp:docPr id="6" name="Picture 3" descr="A person in a suit talking to another person on a mannequ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in a suit talking to another person on a mannequi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825" cy="2486025"/>
                                </a:xfrm>
                                <a:prstGeom prst="rect">
                                  <a:avLst/>
                                </a:prstGeom>
                                <a:noFill/>
                                <a:ln>
                                  <a:noFill/>
                                </a:ln>
                              </pic:spPr>
                            </pic:pic>
                          </a:graphicData>
                        </a:graphic>
                      </wp:inline>
                    </w:drawing>
                  </w:r>
                </w:p>
              </w:tc>
              <w:tc>
                <w:tcPr>
                  <w:tcW w:w="0" w:type="auto"/>
                  <w:vAlign w:val="center"/>
                  <w:hideMark/>
                </w:tcPr>
                <w:p w14:paraId="2F30B55C"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p>
              </w:tc>
            </w:tr>
          </w:tbl>
          <w:p w14:paraId="756AD4CB"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b/>
                <w:bCs/>
                <w:color w:val="000000"/>
                <w:kern w:val="0"/>
                <w:sz w:val="27"/>
                <w:szCs w:val="27"/>
                <w:lang w:eastAsia="en-GB"/>
                <w14:ligatures w14:val="none"/>
              </w:rPr>
              <w:t>Restart a Heart Day at the Knife Angel</w:t>
            </w:r>
          </w:p>
          <w:p w14:paraId="1E726E9A"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Hearts for Herts is a great local charity providing life-saving equipment and training that could be the difference between life and death for someone in cardiac arrest. </w:t>
            </w:r>
          </w:p>
          <w:p w14:paraId="2709D15B"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They run a free ‘Lifesaver’ course – which I’d </w:t>
            </w:r>
            <w:hyperlink r:id="rId12" w:tgtFrame="_blank" w:history="1">
              <w:r w:rsidRPr="00BB0729">
                <w:rPr>
                  <w:rFonts w:ascii="Calibri" w:eastAsia="Times New Roman" w:hAnsi="Calibri" w:cs="Calibri"/>
                  <w:color w:val="0000FF"/>
                  <w:kern w:val="0"/>
                  <w:sz w:val="27"/>
                  <w:szCs w:val="27"/>
                  <w:u w:val="single"/>
                  <w:lang w:eastAsia="en-GB"/>
                  <w14:ligatures w14:val="none"/>
                </w:rPr>
                <w:t>highly recommend signing up for here.</w:t>
              </w:r>
            </w:hyperlink>
          </w:p>
          <w:p w14:paraId="3EB14782" w14:textId="05E43972"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xml:space="preserve">They also provide life-saving equipment, including ‘Bleed Kits’ – of which I am pleased to have funded 60 with my commissioning budget. Placed in the same cabinets as </w:t>
            </w:r>
            <w:r w:rsidR="003F399A" w:rsidRPr="00BB0729">
              <w:rPr>
                <w:rFonts w:ascii="Calibri" w:eastAsia="Times New Roman" w:hAnsi="Calibri" w:cs="Calibri"/>
                <w:color w:val="000000"/>
                <w:kern w:val="0"/>
                <w:sz w:val="27"/>
                <w:szCs w:val="27"/>
                <w:lang w:eastAsia="en-GB"/>
                <w14:ligatures w14:val="none"/>
              </w:rPr>
              <w:t>publicly accessible</w:t>
            </w:r>
            <w:r w:rsidRPr="00BB0729">
              <w:rPr>
                <w:rFonts w:ascii="Calibri" w:eastAsia="Times New Roman" w:hAnsi="Calibri" w:cs="Calibri"/>
                <w:color w:val="000000"/>
                <w:kern w:val="0"/>
                <w:sz w:val="27"/>
                <w:szCs w:val="27"/>
                <w:lang w:eastAsia="en-GB"/>
                <w14:ligatures w14:val="none"/>
              </w:rPr>
              <w:t xml:space="preserve"> defibrillator cabinets, Bleed Kits contain supplies which could save the life of someone experiencing extreme bleeding. </w:t>
            </w:r>
          </w:p>
          <w:p w14:paraId="32110997"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16th October was national ‘Restart a Heart Day’, and I spent time with the Hearts for Herts team at the Knife Angel site in Welwyn Garden City. They were there to provide refresher CPR courses to the public – the first time this has ever happened alongside the Knife Angel. </w:t>
            </w:r>
          </w:p>
          <w:p w14:paraId="52A9A4A5"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Take a moment to </w:t>
            </w:r>
            <w:hyperlink r:id="rId13" w:tgtFrame="_blank" w:history="1">
              <w:r w:rsidRPr="00BB0729">
                <w:rPr>
                  <w:rFonts w:ascii="Calibri" w:eastAsia="Times New Roman" w:hAnsi="Calibri" w:cs="Calibri"/>
                  <w:color w:val="0000FF"/>
                  <w:kern w:val="0"/>
                  <w:sz w:val="27"/>
                  <w:szCs w:val="27"/>
                  <w:u w:val="single"/>
                  <w:lang w:eastAsia="en-GB"/>
                  <w14:ligatures w14:val="none"/>
                </w:rPr>
                <w:t>refresh yourself about how to perform CPR with my video here</w:t>
              </w:r>
            </w:hyperlink>
            <w:r w:rsidRPr="00BB0729">
              <w:rPr>
                <w:rFonts w:ascii="Calibri" w:eastAsia="Times New Roman" w:hAnsi="Calibri" w:cs="Calibri"/>
                <w:color w:val="000000"/>
                <w:kern w:val="0"/>
                <w:sz w:val="27"/>
                <w:szCs w:val="27"/>
                <w:lang w:eastAsia="en-GB"/>
                <w14:ligatures w14:val="none"/>
              </w:rPr>
              <w:t> – it could save a life! </w:t>
            </w:r>
          </w:p>
          <w:p w14:paraId="511E3006"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w:t>
            </w:r>
          </w:p>
          <w:p w14:paraId="0E25271B"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b/>
                <w:bCs/>
                <w:color w:val="000000"/>
                <w:kern w:val="0"/>
                <w:sz w:val="27"/>
                <w:szCs w:val="27"/>
                <w:lang w:eastAsia="en-GB"/>
                <w14:ligatures w14:val="none"/>
              </w:rPr>
              <w:t>Fraud, county lines and knife crime under scrutiny</w:t>
            </w:r>
          </w:p>
          <w:p w14:paraId="4259F0E1"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Each month, I webcast my Accountability &amp; Performance Meeting with the Chief Constable so Hertfordshire residents can see how I’m scrutinising the work and performance of Hertfordshire Constabulary.</w:t>
            </w:r>
          </w:p>
          <w:p w14:paraId="0F7AB8D0"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As well as being available live, the previous recordings can be watched on my website and this month’s is now available. </w:t>
            </w:r>
          </w:p>
          <w:p w14:paraId="7210CB91"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lastRenderedPageBreak/>
              <w:t>I used this month’s APM to look at the work the Constabulary is doing on fraud, county lines, knife crime and serious violence – </w:t>
            </w:r>
            <w:hyperlink r:id="rId14" w:tgtFrame="_blank" w:history="1">
              <w:r w:rsidRPr="00BB0729">
                <w:rPr>
                  <w:rFonts w:ascii="Calibri" w:eastAsia="Times New Roman" w:hAnsi="Calibri" w:cs="Calibri"/>
                  <w:color w:val="0000FF"/>
                  <w:kern w:val="0"/>
                  <w:sz w:val="27"/>
                  <w:szCs w:val="27"/>
                  <w:u w:val="single"/>
                  <w:lang w:eastAsia="en-GB"/>
                  <w14:ligatures w14:val="none"/>
                </w:rPr>
                <w:t>watch the conversation back here</w:t>
              </w:r>
            </w:hyperlink>
            <w:r w:rsidRPr="00BB0729">
              <w:rPr>
                <w:rFonts w:ascii="Calibri" w:eastAsia="Times New Roman" w:hAnsi="Calibri" w:cs="Calibri"/>
                <w:color w:val="000000"/>
                <w:kern w:val="0"/>
                <w:sz w:val="27"/>
                <w:szCs w:val="27"/>
                <w:lang w:eastAsia="en-GB"/>
                <w14:ligatures w14:val="none"/>
              </w:rPr>
              <w:t>.</w:t>
            </w:r>
          </w:p>
          <w:p w14:paraId="095E68DF"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Previous recordings can be found </w:t>
            </w:r>
            <w:hyperlink r:id="rId15" w:tgtFrame="_blank" w:history="1">
              <w:r w:rsidRPr="00BB0729">
                <w:rPr>
                  <w:rFonts w:ascii="Calibri" w:eastAsia="Times New Roman" w:hAnsi="Calibri" w:cs="Calibri"/>
                  <w:color w:val="0000FF"/>
                  <w:kern w:val="0"/>
                  <w:sz w:val="27"/>
                  <w:szCs w:val="27"/>
                  <w:u w:val="single"/>
                  <w:lang w:eastAsia="en-GB"/>
                  <w14:ligatures w14:val="none"/>
                </w:rPr>
                <w:t>on my website here</w:t>
              </w:r>
            </w:hyperlink>
            <w:r w:rsidRPr="00BB0729">
              <w:rPr>
                <w:rFonts w:ascii="Calibri" w:eastAsia="Times New Roman" w:hAnsi="Calibri" w:cs="Calibri"/>
                <w:color w:val="000000"/>
                <w:kern w:val="0"/>
                <w:sz w:val="27"/>
                <w:szCs w:val="27"/>
                <w:lang w:eastAsia="en-GB"/>
                <w14:ligatures w14:val="none"/>
              </w:rPr>
              <w:t>.</w:t>
            </w:r>
          </w:p>
          <w:p w14:paraId="05E9FBC5"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w:t>
            </w:r>
          </w:p>
          <w:p w14:paraId="7C6C765A"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b/>
                <w:bCs/>
                <w:color w:val="000000"/>
                <w:kern w:val="0"/>
                <w:sz w:val="27"/>
                <w:szCs w:val="27"/>
                <w:lang w:eastAsia="en-GB"/>
                <w14:ligatures w14:val="none"/>
              </w:rPr>
              <w:t>Electric Umbrella’s “It’s Not a Crime to be Different” campaign</w:t>
            </w:r>
            <w:r w:rsidRPr="00BB0729">
              <w:rPr>
                <w:rFonts w:ascii="Calibri" w:eastAsia="Times New Roman" w:hAnsi="Calibri" w:cs="Calibri"/>
                <w:color w:val="000000"/>
                <w:kern w:val="0"/>
                <w:sz w:val="27"/>
                <w:szCs w:val="27"/>
                <w:lang w:eastAsia="en-GB"/>
                <w14:ligatures w14:val="none"/>
              </w:rPr>
              <w:t> </w:t>
            </w:r>
            <w:r w:rsidRPr="00BB0729">
              <w:rPr>
                <w:rFonts w:ascii="Calibri" w:eastAsia="Times New Roman" w:hAnsi="Calibri" w:cs="Calibri"/>
                <w:b/>
                <w:bCs/>
                <w:color w:val="000000"/>
                <w:kern w:val="0"/>
                <w:sz w:val="27"/>
                <w:szCs w:val="27"/>
                <w:lang w:eastAsia="en-GB"/>
                <w14:ligatures w14:val="none"/>
              </w:rP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465"/>
              <w:gridCol w:w="81"/>
            </w:tblGrid>
            <w:tr w:rsidR="00BB0729" w:rsidRPr="00BB0729" w14:paraId="3097926A" w14:textId="77777777">
              <w:trPr>
                <w:tblCellSpacing w:w="15" w:type="dxa"/>
                <w:jc w:val="center"/>
              </w:trPr>
              <w:tc>
                <w:tcPr>
                  <w:tcW w:w="0" w:type="auto"/>
                  <w:vAlign w:val="center"/>
                  <w:hideMark/>
                </w:tcPr>
                <w:p w14:paraId="680546F7"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noProof/>
                      <w:kern w:val="0"/>
                      <w:lang w:eastAsia="en-GB"/>
                      <w14:ligatures w14:val="none"/>
                    </w:rPr>
                    <w:drawing>
                      <wp:inline distT="0" distB="0" distL="0" distR="0" wp14:anchorId="1FB784FE" wp14:editId="5E75BF8A">
                        <wp:extent cx="5572125" cy="3114675"/>
                        <wp:effectExtent l="0" t="0" r="9525" b="9525"/>
                        <wp:docPr id="7"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erson in a su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3114675"/>
                                </a:xfrm>
                                <a:prstGeom prst="rect">
                                  <a:avLst/>
                                </a:prstGeom>
                                <a:noFill/>
                                <a:ln>
                                  <a:noFill/>
                                </a:ln>
                              </pic:spPr>
                            </pic:pic>
                          </a:graphicData>
                        </a:graphic>
                      </wp:inline>
                    </w:drawing>
                  </w:r>
                </w:p>
              </w:tc>
              <w:tc>
                <w:tcPr>
                  <w:tcW w:w="0" w:type="auto"/>
                  <w:vAlign w:val="center"/>
                  <w:hideMark/>
                </w:tcPr>
                <w:p w14:paraId="2D805DB4"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p>
              </w:tc>
            </w:tr>
          </w:tbl>
          <w:p w14:paraId="41D8C60C"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Electric Umbrella is a Herts based charity which empowers learning disabled and neurodivergent people through music and collaboration. You may remember them from Britain’s Got Talent – where they famously earned Simon Cowell’s ‘Golden Buzzer’.</w:t>
            </w:r>
          </w:p>
          <w:p w14:paraId="34329686"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This month, Electric Umbrella and Hertfordshire Constabulary teamed up to create a light-hearted song and music video called ‘It’s Not a Crime to be Different’. It does carry a serious message that targeting someone because of a disability – or other protected characteristics – is treated by the criminal justice system as an aggravating factor in crime. </w:t>
            </w:r>
          </w:p>
          <w:p w14:paraId="13C55631"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I was pleased to visit Electric Umbrella to find out more about their work in Hertfordshire and take part in a documentary they made to highlight the campaign – </w:t>
            </w:r>
            <w:hyperlink r:id="rId17" w:tgtFrame="_blank" w:history="1">
              <w:r w:rsidRPr="00BB0729">
                <w:rPr>
                  <w:rFonts w:ascii="Calibri" w:eastAsia="Times New Roman" w:hAnsi="Calibri" w:cs="Calibri"/>
                  <w:color w:val="0000FF"/>
                  <w:kern w:val="0"/>
                  <w:sz w:val="27"/>
                  <w:szCs w:val="27"/>
                  <w:u w:val="single"/>
                  <w:lang w:eastAsia="en-GB"/>
                  <w14:ligatures w14:val="none"/>
                </w:rPr>
                <w:t>find a link to the documentary here</w:t>
              </w:r>
            </w:hyperlink>
            <w:r w:rsidRPr="00BB0729">
              <w:rPr>
                <w:rFonts w:ascii="Calibri" w:eastAsia="Times New Roman" w:hAnsi="Calibri" w:cs="Calibri"/>
                <w:color w:val="000000"/>
                <w:kern w:val="0"/>
                <w:sz w:val="27"/>
                <w:szCs w:val="27"/>
                <w:lang w:eastAsia="en-GB"/>
                <w14:ligatures w14:val="none"/>
              </w:rPr>
              <w:t> </w:t>
            </w:r>
          </w:p>
          <w:p w14:paraId="14886288"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Meanwhile, you can read more about </w:t>
            </w:r>
            <w:hyperlink r:id="rId18" w:tgtFrame="_blank" w:history="1">
              <w:r w:rsidRPr="00BB0729">
                <w:rPr>
                  <w:rFonts w:ascii="Calibri" w:eastAsia="Times New Roman" w:hAnsi="Calibri" w:cs="Calibri"/>
                  <w:color w:val="0000FF"/>
                  <w:kern w:val="0"/>
                  <w:sz w:val="27"/>
                  <w:szCs w:val="27"/>
                  <w:u w:val="single"/>
                  <w:lang w:eastAsia="en-GB"/>
                  <w14:ligatures w14:val="none"/>
                </w:rPr>
                <w:t>Electric Umbrella's campaign here</w:t>
              </w:r>
            </w:hyperlink>
            <w:r w:rsidRPr="00BB0729">
              <w:rPr>
                <w:rFonts w:ascii="Calibri" w:eastAsia="Times New Roman" w:hAnsi="Calibri" w:cs="Calibri"/>
                <w:color w:val="000000"/>
                <w:kern w:val="0"/>
                <w:sz w:val="27"/>
                <w:szCs w:val="27"/>
                <w:lang w:eastAsia="en-GB"/>
                <w14:ligatures w14:val="none"/>
              </w:rPr>
              <w:t> </w:t>
            </w:r>
          </w:p>
          <w:p w14:paraId="4F38AEE2"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w:t>
            </w:r>
          </w:p>
          <w:p w14:paraId="4C99E5C6"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b/>
                <w:bCs/>
                <w:color w:val="000000"/>
                <w:kern w:val="0"/>
                <w:sz w:val="27"/>
                <w:szCs w:val="27"/>
                <w:lang w:eastAsia="en-GB"/>
                <w14:ligatures w14:val="none"/>
              </w:rPr>
              <w:t>Knife Angel Closing Ceremony</w:t>
            </w:r>
          </w:p>
          <w:p w14:paraId="4710B652" w14:textId="0743D680"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lastRenderedPageBreak/>
              <w:t xml:space="preserve">The Knife Angel has been in Welwyn Garden City over the course of October. It’s stimulated some </w:t>
            </w:r>
            <w:r w:rsidR="003F399A" w:rsidRPr="00BB0729">
              <w:rPr>
                <w:rFonts w:ascii="Calibri" w:eastAsia="Times New Roman" w:hAnsi="Calibri" w:cs="Calibri"/>
                <w:color w:val="000000"/>
                <w:kern w:val="0"/>
                <w:sz w:val="27"/>
                <w:szCs w:val="27"/>
                <w:lang w:eastAsia="en-GB"/>
                <w14:ligatures w14:val="none"/>
              </w:rPr>
              <w:t>important</w:t>
            </w:r>
            <w:r w:rsidRPr="00BB0729">
              <w:rPr>
                <w:rFonts w:ascii="Calibri" w:eastAsia="Times New Roman" w:hAnsi="Calibri" w:cs="Calibri"/>
                <w:color w:val="000000"/>
                <w:kern w:val="0"/>
                <w:sz w:val="27"/>
                <w:szCs w:val="27"/>
                <w:lang w:eastAsia="en-GB"/>
                <w14:ligatures w14:val="none"/>
              </w:rPr>
              <w:t xml:space="preserve"> conversations about knife crime across the county. </w:t>
            </w:r>
          </w:p>
          <w:p w14:paraId="672F3603"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If you haven’t already been to see it, you still can – the Knife Angel Closing Ceremony takes place on Thursday 30th Oct from 5.30pm in Welwyn Garden City town centre. </w:t>
            </w:r>
          </w:p>
          <w:p w14:paraId="19380335"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There’ll be a musical performance by inclusivity program Everybody Loves Music, as well as a motivational talk led by spoken-word artist and anti-knife crime campaigner Quinton Green. </w:t>
            </w:r>
          </w:p>
          <w:p w14:paraId="14DFD43C"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I’m grateful to Welwyn Hatfield Borough Council and the Constabulary for collaborating to get the Knife Angel to our county for the first time. The closing ceremony will be a poignant occasion, and I’d recommend coming along. </w:t>
            </w:r>
          </w:p>
          <w:p w14:paraId="69DDBC50"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You can read more about what’s in store at the closing ceremony on the </w:t>
            </w:r>
            <w:hyperlink r:id="rId19" w:tgtFrame="_blank" w:history="1">
              <w:r w:rsidRPr="00BB0729">
                <w:rPr>
                  <w:rFonts w:ascii="Calibri" w:eastAsia="Times New Roman" w:hAnsi="Calibri" w:cs="Calibri"/>
                  <w:color w:val="0000FF"/>
                  <w:kern w:val="0"/>
                  <w:sz w:val="27"/>
                  <w:szCs w:val="27"/>
                  <w:u w:val="single"/>
                  <w:lang w:eastAsia="en-GB"/>
                  <w14:ligatures w14:val="none"/>
                </w:rPr>
                <w:t>constabulary’s website here.</w:t>
              </w:r>
            </w:hyperlink>
            <w:r w:rsidRPr="00BB0729">
              <w:rPr>
                <w:rFonts w:ascii="Calibri" w:eastAsia="Times New Roman" w:hAnsi="Calibri" w:cs="Calibri"/>
                <w:color w:val="000000"/>
                <w:kern w:val="0"/>
                <w:sz w:val="27"/>
                <w:szCs w:val="27"/>
                <w:lang w:eastAsia="en-GB"/>
                <w14:ligatures w14:val="none"/>
              </w:rPr>
              <w:t> </w:t>
            </w:r>
          </w:p>
          <w:p w14:paraId="7A8E43F1"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The closing date for my Knife Angel art competition is November 7th, so there’s still plenty of time to get any young people you know involved. </w:t>
            </w:r>
            <w:hyperlink r:id="rId20" w:tgtFrame="_blank" w:history="1">
              <w:r w:rsidRPr="00BB0729">
                <w:rPr>
                  <w:rFonts w:ascii="Calibri" w:eastAsia="Times New Roman" w:hAnsi="Calibri" w:cs="Calibri"/>
                  <w:color w:val="0000FF"/>
                  <w:kern w:val="0"/>
                  <w:sz w:val="27"/>
                  <w:szCs w:val="27"/>
                  <w:u w:val="single"/>
                  <w:lang w:eastAsia="en-GB"/>
                  <w14:ligatures w14:val="none"/>
                </w:rPr>
                <w:t>You can get an application form and read more here. </w:t>
              </w:r>
            </w:hyperlink>
            <w:r w:rsidRPr="00BB0729">
              <w:rPr>
                <w:rFonts w:ascii="Calibri" w:eastAsia="Times New Roman" w:hAnsi="Calibri" w:cs="Calibri"/>
                <w:color w:val="000000"/>
                <w:kern w:val="0"/>
                <w:sz w:val="27"/>
                <w:szCs w:val="27"/>
                <w:lang w:eastAsia="en-GB"/>
                <w14:ligatures w14:val="none"/>
              </w:rPr>
              <w:t> </w:t>
            </w:r>
          </w:p>
          <w:p w14:paraId="3ED1708F"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That’s all for now - </w:t>
            </w:r>
            <w:hyperlink r:id="rId21" w:tgtFrame="_blank" w:history="1">
              <w:r w:rsidRPr="00BB0729">
                <w:rPr>
                  <w:rFonts w:ascii="Calibri" w:eastAsia="Times New Roman" w:hAnsi="Calibri" w:cs="Calibri"/>
                  <w:b/>
                  <w:bCs/>
                  <w:color w:val="0000FF"/>
                  <w:kern w:val="0"/>
                  <w:sz w:val="27"/>
                  <w:szCs w:val="27"/>
                  <w:u w:val="single"/>
                  <w:lang w:eastAsia="en-GB"/>
                  <w14:ligatures w14:val="none"/>
                </w:rPr>
                <w:t>keep an eye out for news updates on my website here</w:t>
              </w:r>
            </w:hyperlink>
            <w:r w:rsidRPr="00BB0729">
              <w:rPr>
                <w:rFonts w:ascii="Calibri" w:eastAsia="Times New Roman" w:hAnsi="Calibri" w:cs="Calibri"/>
                <w:b/>
                <w:bCs/>
                <w:color w:val="000000"/>
                <w:kern w:val="0"/>
                <w:sz w:val="27"/>
                <w:szCs w:val="27"/>
                <w:lang w:eastAsia="en-GB"/>
                <w14:ligatures w14:val="none"/>
              </w:rPr>
              <w:t> </w:t>
            </w:r>
            <w:r w:rsidRPr="00BB0729">
              <w:rPr>
                <w:rFonts w:ascii="Calibri" w:eastAsia="Times New Roman" w:hAnsi="Calibri" w:cs="Calibri"/>
                <w:color w:val="000000"/>
                <w:kern w:val="0"/>
                <w:sz w:val="27"/>
                <w:szCs w:val="27"/>
                <w:lang w:eastAsia="en-GB"/>
                <w14:ligatures w14:val="none"/>
              </w:rPr>
              <w:t>and feel free to email </w:t>
            </w:r>
            <w:hyperlink r:id="rId22" w:tgtFrame="_blank" w:history="1">
              <w:r w:rsidRPr="00BB0729">
                <w:rPr>
                  <w:rFonts w:ascii="Calibri" w:eastAsia="Times New Roman" w:hAnsi="Calibri" w:cs="Calibri"/>
                  <w:color w:val="0000FF"/>
                  <w:kern w:val="0"/>
                  <w:sz w:val="27"/>
                  <w:szCs w:val="27"/>
                  <w:u w:val="single"/>
                  <w:lang w:eastAsia="en-GB"/>
                  <w14:ligatures w14:val="none"/>
                </w:rPr>
                <w:t>commissioner@herts-pcc.gov.uk</w:t>
              </w:r>
            </w:hyperlink>
            <w:r w:rsidRPr="00BB0729">
              <w:rPr>
                <w:rFonts w:ascii="Calibri" w:eastAsia="Times New Roman" w:hAnsi="Calibri" w:cs="Calibri"/>
                <w:color w:val="000000"/>
                <w:kern w:val="0"/>
                <w:sz w:val="27"/>
                <w:szCs w:val="27"/>
                <w:lang w:eastAsia="en-GB"/>
                <w14:ligatures w14:val="none"/>
              </w:rPr>
              <w:t> with your thoughts.</w:t>
            </w:r>
          </w:p>
          <w:p w14:paraId="03D7E91B"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Best wishes</w:t>
            </w:r>
          </w:p>
          <w:p w14:paraId="0D166B68"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Jonathan</w:t>
            </w:r>
          </w:p>
          <w:p w14:paraId="302329E8"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color w:val="000000"/>
                <w:kern w:val="0"/>
                <w:sz w:val="27"/>
                <w:szCs w:val="27"/>
                <w:lang w:eastAsia="en-GB"/>
                <w14:ligatures w14:val="none"/>
              </w:rPr>
              <w:t> </w:t>
            </w:r>
          </w:p>
          <w:p w14:paraId="500B7ACD" w14:textId="77777777"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b/>
                <w:bCs/>
                <w:color w:val="000000"/>
                <w:kern w:val="0"/>
                <w:sz w:val="27"/>
                <w:szCs w:val="27"/>
                <w:lang w:eastAsia="en-GB"/>
                <w14:ligatures w14:val="none"/>
              </w:rPr>
              <w:t xml:space="preserve">Jonathan </w:t>
            </w:r>
            <w:proofErr w:type="spellStart"/>
            <w:r w:rsidRPr="00BB0729">
              <w:rPr>
                <w:rFonts w:ascii="Calibri" w:eastAsia="Times New Roman" w:hAnsi="Calibri" w:cs="Calibri"/>
                <w:b/>
                <w:bCs/>
                <w:color w:val="000000"/>
                <w:kern w:val="0"/>
                <w:sz w:val="27"/>
                <w:szCs w:val="27"/>
                <w:lang w:eastAsia="en-GB"/>
                <w14:ligatures w14:val="none"/>
              </w:rPr>
              <w:t>Ash-Edwards</w:t>
            </w:r>
            <w:proofErr w:type="spellEnd"/>
          </w:p>
          <w:p w14:paraId="4D457959" w14:textId="2CF4D194" w:rsidR="00BB0729" w:rsidRPr="00BB0729" w:rsidRDefault="00BB0729" w:rsidP="00BB0729">
            <w:pPr>
              <w:spacing w:before="120" w:after="120" w:line="240" w:lineRule="auto"/>
              <w:rPr>
                <w:rFonts w:ascii="Calibri" w:eastAsia="Times New Roman" w:hAnsi="Calibri" w:cs="Calibri"/>
                <w:color w:val="000000"/>
                <w:kern w:val="0"/>
                <w:sz w:val="27"/>
                <w:szCs w:val="27"/>
                <w:lang w:eastAsia="en-GB"/>
                <w14:ligatures w14:val="none"/>
              </w:rPr>
            </w:pPr>
            <w:r w:rsidRPr="00BB0729">
              <w:rPr>
                <w:rFonts w:ascii="Calibri" w:eastAsia="Times New Roman" w:hAnsi="Calibri" w:cs="Calibri"/>
                <w:b/>
                <w:bCs/>
                <w:color w:val="000000"/>
                <w:kern w:val="0"/>
                <w:sz w:val="27"/>
                <w:szCs w:val="27"/>
                <w:lang w:eastAsia="en-GB"/>
                <w14:ligatures w14:val="none"/>
              </w:rPr>
              <w:t>Police and Crime Commissioner for Hertfordshire</w:t>
            </w:r>
          </w:p>
        </w:tc>
      </w:tr>
      <w:tr w:rsidR="00BB0729" w:rsidRPr="00BB0729" w14:paraId="4269BF5D" w14:textId="77777777">
        <w:trPr>
          <w:tblCellSpacing w:w="0" w:type="dxa"/>
          <w:jc w:val="center"/>
        </w:trPr>
        <w:tc>
          <w:tcPr>
            <w:tcW w:w="0" w:type="auto"/>
            <w:tcMar>
              <w:top w:w="300" w:type="dxa"/>
              <w:left w:w="0" w:type="dxa"/>
              <w:bottom w:w="300" w:type="dxa"/>
              <w:right w:w="0" w:type="dxa"/>
            </w:tcMar>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305"/>
              <w:gridCol w:w="2325"/>
            </w:tblGrid>
            <w:tr w:rsidR="00BB0729" w:rsidRPr="00BB0729" w14:paraId="4C97B521" w14:textId="77777777">
              <w:trPr>
                <w:tblCellSpacing w:w="15" w:type="dxa"/>
              </w:trPr>
              <w:tc>
                <w:tcPr>
                  <w:tcW w:w="0" w:type="auto"/>
                  <w:vAlign w:val="center"/>
                  <w:hideMark/>
                </w:tcPr>
                <w:p w14:paraId="171E720D"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noProof/>
                      <w:kern w:val="0"/>
                      <w:lang w:eastAsia="en-GB"/>
                      <w14:ligatures w14:val="none"/>
                    </w:rPr>
                    <w:lastRenderedPageBreak/>
                    <w:drawing>
                      <wp:inline distT="0" distB="0" distL="0" distR="0" wp14:anchorId="664204F8" wp14:editId="3FDF0D51">
                        <wp:extent cx="762000" cy="762000"/>
                        <wp:effectExtent l="0" t="0" r="0" b="0"/>
                        <wp:docPr id="8" name="Picture 1" descr="A white antle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white antlers in a circl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060A1A18" w14:textId="77777777" w:rsidR="00BB0729" w:rsidRPr="00BB0729" w:rsidRDefault="00BB0729" w:rsidP="00BB0729">
                  <w:pPr>
                    <w:spacing w:after="0" w:line="240" w:lineRule="auto"/>
                    <w:rPr>
                      <w:rFonts w:ascii="Times New Roman" w:eastAsia="Times New Roman" w:hAnsi="Times New Roman" w:cs="Times New Roman"/>
                      <w:kern w:val="0"/>
                      <w:lang w:eastAsia="en-GB"/>
                      <w14:ligatures w14:val="none"/>
                    </w:rPr>
                  </w:pPr>
                  <w:r w:rsidRPr="00BB0729">
                    <w:rPr>
                      <w:rFonts w:ascii="Times New Roman" w:eastAsia="Times New Roman" w:hAnsi="Times New Roman" w:cs="Times New Roman"/>
                      <w:b/>
                      <w:bCs/>
                      <w:kern w:val="0"/>
                      <w:lang w:eastAsia="en-GB"/>
                      <w14:ligatures w14:val="none"/>
                    </w:rPr>
                    <w:t>Message Sent By</w:t>
                  </w:r>
                  <w:r w:rsidRPr="00BB0729">
                    <w:rPr>
                      <w:rFonts w:ascii="Times New Roman" w:eastAsia="Times New Roman" w:hAnsi="Times New Roman" w:cs="Times New Roman"/>
                      <w:kern w:val="0"/>
                      <w:lang w:eastAsia="en-GB"/>
                      <w14:ligatures w14:val="none"/>
                    </w:rPr>
                    <w:br/>
                    <w:t xml:space="preserve">Jonathan </w:t>
                  </w:r>
                  <w:proofErr w:type="spellStart"/>
                  <w:r w:rsidRPr="00BB0729">
                    <w:rPr>
                      <w:rFonts w:ascii="Times New Roman" w:eastAsia="Times New Roman" w:hAnsi="Times New Roman" w:cs="Times New Roman"/>
                      <w:kern w:val="0"/>
                      <w:lang w:eastAsia="en-GB"/>
                      <w14:ligatures w14:val="none"/>
                    </w:rPr>
                    <w:t>Ash-Edwards</w:t>
                  </w:r>
                  <w:proofErr w:type="spellEnd"/>
                </w:p>
              </w:tc>
            </w:tr>
          </w:tbl>
          <w:p w14:paraId="730C857B" w14:textId="77777777" w:rsidR="00BB0729" w:rsidRPr="00BB0729" w:rsidRDefault="00BB0729" w:rsidP="00BB0729">
            <w:pPr>
              <w:spacing w:after="0" w:line="240" w:lineRule="auto"/>
              <w:rPr>
                <w:rFonts w:ascii="Calibri" w:eastAsia="Times New Roman" w:hAnsi="Calibri" w:cs="Calibri"/>
                <w:color w:val="000000"/>
                <w:kern w:val="0"/>
                <w:sz w:val="27"/>
                <w:szCs w:val="27"/>
                <w:lang w:eastAsia="en-GB"/>
                <w14:ligatures w14:val="none"/>
              </w:rPr>
            </w:pPr>
          </w:p>
        </w:tc>
      </w:tr>
    </w:tbl>
    <w:p w14:paraId="60AE10BC" w14:textId="77777777" w:rsidR="00022C2A" w:rsidRDefault="00022C2A"/>
    <w:sectPr w:rsidR="0002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29"/>
    <w:rsid w:val="00022C2A"/>
    <w:rsid w:val="00160C95"/>
    <w:rsid w:val="003D4D89"/>
    <w:rsid w:val="003F399A"/>
    <w:rsid w:val="00943CA2"/>
    <w:rsid w:val="00BB0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D1E7"/>
  <w15:chartTrackingRefBased/>
  <w15:docId w15:val="{BF9E18A7-69F4-4782-A557-4555FB72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729"/>
    <w:rPr>
      <w:rFonts w:eastAsiaTheme="majorEastAsia" w:cstheme="majorBidi"/>
      <w:color w:val="272727" w:themeColor="text1" w:themeTint="D8"/>
    </w:rPr>
  </w:style>
  <w:style w:type="paragraph" w:styleId="Title">
    <w:name w:val="Title"/>
    <w:basedOn w:val="Normal"/>
    <w:next w:val="Normal"/>
    <w:link w:val="TitleChar"/>
    <w:uiPriority w:val="10"/>
    <w:qFormat/>
    <w:rsid w:val="00BB0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729"/>
    <w:pPr>
      <w:spacing w:before="160"/>
      <w:jc w:val="center"/>
    </w:pPr>
    <w:rPr>
      <w:i/>
      <w:iCs/>
      <w:color w:val="404040" w:themeColor="text1" w:themeTint="BF"/>
    </w:rPr>
  </w:style>
  <w:style w:type="character" w:customStyle="1" w:styleId="QuoteChar">
    <w:name w:val="Quote Char"/>
    <w:basedOn w:val="DefaultParagraphFont"/>
    <w:link w:val="Quote"/>
    <w:uiPriority w:val="29"/>
    <w:rsid w:val="00BB0729"/>
    <w:rPr>
      <w:i/>
      <w:iCs/>
      <w:color w:val="404040" w:themeColor="text1" w:themeTint="BF"/>
    </w:rPr>
  </w:style>
  <w:style w:type="paragraph" w:styleId="ListParagraph">
    <w:name w:val="List Paragraph"/>
    <w:basedOn w:val="Normal"/>
    <w:uiPriority w:val="34"/>
    <w:qFormat/>
    <w:rsid w:val="00BB0729"/>
    <w:pPr>
      <w:ind w:left="720"/>
      <w:contextualSpacing/>
    </w:pPr>
  </w:style>
  <w:style w:type="character" w:styleId="IntenseEmphasis">
    <w:name w:val="Intense Emphasis"/>
    <w:basedOn w:val="DefaultParagraphFont"/>
    <w:uiPriority w:val="21"/>
    <w:qFormat/>
    <w:rsid w:val="00BB0729"/>
    <w:rPr>
      <w:i/>
      <w:iCs/>
      <w:color w:val="0F4761" w:themeColor="accent1" w:themeShade="BF"/>
    </w:rPr>
  </w:style>
  <w:style w:type="paragraph" w:styleId="IntenseQuote">
    <w:name w:val="Intense Quote"/>
    <w:basedOn w:val="Normal"/>
    <w:next w:val="Normal"/>
    <w:link w:val="IntenseQuoteChar"/>
    <w:uiPriority w:val="30"/>
    <w:qFormat/>
    <w:rsid w:val="00BB0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729"/>
    <w:rPr>
      <w:i/>
      <w:iCs/>
      <w:color w:val="0F4761" w:themeColor="accent1" w:themeShade="BF"/>
    </w:rPr>
  </w:style>
  <w:style w:type="character" w:styleId="IntenseReference">
    <w:name w:val="Intense Reference"/>
    <w:basedOn w:val="DefaultParagraphFont"/>
    <w:uiPriority w:val="32"/>
    <w:qFormat/>
    <w:rsid w:val="00BB07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hertsconnected.co.uk/MessageSending/MessagingInformation/%7BIP-LINK%7D" TargetMode="External"/><Relationship Id="rId13" Type="http://schemas.openxmlformats.org/officeDocument/2006/relationships/hyperlink" Target="https://s-url.co/vEYnAA" TargetMode="External"/><Relationship Id="rId18" Type="http://schemas.openxmlformats.org/officeDocument/2006/relationships/hyperlink" Target="https://s-url.co/wEYnAA" TargetMode="External"/><Relationship Id="rId3" Type="http://schemas.openxmlformats.org/officeDocument/2006/relationships/webSettings" Target="webSettings.xml"/><Relationship Id="rId21" Type="http://schemas.openxmlformats.org/officeDocument/2006/relationships/hyperlink" Target="https://s-url.co/w0YnAA" TargetMode="External"/><Relationship Id="rId7" Type="http://schemas.openxmlformats.org/officeDocument/2006/relationships/image" Target="media/image2.jpeg"/><Relationship Id="rId12" Type="http://schemas.openxmlformats.org/officeDocument/2006/relationships/hyperlink" Target="https://s-url.co/u0YnAA" TargetMode="External"/><Relationship Id="rId17" Type="http://schemas.openxmlformats.org/officeDocument/2006/relationships/hyperlink" Target="https://s-url.co/v0YnA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s://s-url.co/wkYnAA" TargetMode="External"/><Relationship Id="rId1" Type="http://schemas.openxmlformats.org/officeDocument/2006/relationships/styles" Target="styles.xml"/><Relationship Id="rId6" Type="http://schemas.openxmlformats.org/officeDocument/2006/relationships/hyperlink" Target="https://admin.hertsconnected.co.uk/MessageSending/MessagingInformation/%7BMESSAGE-SETTINGS%7D"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url.co/vkYnAA" TargetMode="External"/><Relationship Id="rId23" Type="http://schemas.openxmlformats.org/officeDocument/2006/relationships/image" Target="media/image7.png"/><Relationship Id="rId10" Type="http://schemas.openxmlformats.org/officeDocument/2006/relationships/image" Target="media/image4.jpeg"/><Relationship Id="rId19" Type="http://schemas.openxmlformats.org/officeDocument/2006/relationships/hyperlink" Target="https://s-url.co/wUYnAA" TargetMode="External"/><Relationship Id="rId4" Type="http://schemas.openxmlformats.org/officeDocument/2006/relationships/hyperlink" Target="https://www.hertsconnected.co.uk/" TargetMode="External"/><Relationship Id="rId9" Type="http://schemas.openxmlformats.org/officeDocument/2006/relationships/image" Target="media/image3.jpeg"/><Relationship Id="rId14" Type="http://schemas.openxmlformats.org/officeDocument/2006/relationships/hyperlink" Target="https://s-url.co/vUYnAA" TargetMode="External"/><Relationship Id="rId22" Type="http://schemas.openxmlformats.org/officeDocument/2006/relationships/hyperlink" Target="mailto:commissioner@herts-p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1173</Words>
  <Characters>6116</Characters>
  <Application>Microsoft Office Word</Application>
  <DocSecurity>0</DocSecurity>
  <Lines>764</Lines>
  <Paragraphs>485</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Eliza 8042</dc:creator>
  <cp:keywords/>
  <dc:description/>
  <cp:lastModifiedBy>WILTON, Eliza 8042</cp:lastModifiedBy>
  <cp:revision>3</cp:revision>
  <dcterms:created xsi:type="dcterms:W3CDTF">2026-03-02T13:09:00Z</dcterms:created>
  <dcterms:modified xsi:type="dcterms:W3CDTF">2026-03-02T13:15:00Z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2026-03-02T13:12:35Z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1d3796a8-05e8-41da-981e-ec8705ec004b</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