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6B4D" w14:textId="1E9B867F" w:rsidR="002B4F7E" w:rsidRDefault="00ED6C55" w:rsidP="002B4F7E">
      <w:r w:rsidRPr="008F6FB9">
        <w:rPr>
          <w:noProof/>
        </w:rPr>
        <w:drawing>
          <wp:inline distT="0" distB="0" distL="0" distR="0" wp14:anchorId="4F836DF3" wp14:editId="001DDA3C">
            <wp:extent cx="3105150" cy="1047750"/>
            <wp:effectExtent l="0" t="0" r="0" b="0"/>
            <wp:docPr id="4" name="Picture 1" descr="A black backgroun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green and blu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5150" cy="1047750"/>
                    </a:xfrm>
                    <a:prstGeom prst="rect">
                      <a:avLst/>
                    </a:prstGeom>
                    <a:noFill/>
                    <a:ln>
                      <a:noFill/>
                    </a:ln>
                  </pic:spPr>
                </pic:pic>
              </a:graphicData>
            </a:graphic>
          </wp:inline>
        </w:drawing>
      </w:r>
    </w:p>
    <w:p w14:paraId="10A66103" w14:textId="77777777" w:rsidR="002B4F7E" w:rsidRPr="004F2F07" w:rsidRDefault="002B4F7E" w:rsidP="002B4F7E">
      <w:pPr>
        <w:rPr>
          <w:b/>
          <w:bCs/>
        </w:rPr>
      </w:pPr>
      <w:r w:rsidRPr="004F2F07">
        <w:rPr>
          <w:b/>
          <w:bCs/>
        </w:rPr>
        <w:t>Police and Crime Commissioner and Chief Constable</w:t>
      </w:r>
    </w:p>
    <w:p w14:paraId="59E46344" w14:textId="77777777" w:rsidR="002B4F7E" w:rsidRDefault="002B4F7E" w:rsidP="002B4F7E">
      <w:r w:rsidRPr="004F2F07">
        <w:rPr>
          <w:b/>
          <w:bCs/>
        </w:rPr>
        <w:t>Accountability and Performance Meeting</w:t>
      </w:r>
    </w:p>
    <w:p w14:paraId="29C103DE" w14:textId="2A69DB4C" w:rsidR="002B4F7E" w:rsidRDefault="008627EC" w:rsidP="002B4F7E">
      <w:r>
        <w:t>9</w:t>
      </w:r>
      <w:r w:rsidRPr="008627EC">
        <w:rPr>
          <w:vertAlign w:val="superscript"/>
        </w:rPr>
        <w:t>th</w:t>
      </w:r>
      <w:r>
        <w:t xml:space="preserve"> </w:t>
      </w:r>
      <w:r w:rsidR="00B15D25">
        <w:t>April</w:t>
      </w:r>
      <w:r w:rsidR="002B4F7E">
        <w:t xml:space="preserve"> 2026, 10:30-11.30: Gold Command, Police HQ</w:t>
      </w:r>
    </w:p>
    <w:p w14:paraId="6CBE1F28" w14:textId="77777777" w:rsidR="002B4F7E" w:rsidRPr="002234A0" w:rsidRDefault="002B4F7E" w:rsidP="002B4F7E">
      <w:pPr>
        <w:rPr>
          <w:b/>
          <w:bCs/>
        </w:rPr>
      </w:pPr>
      <w:r w:rsidRPr="002234A0">
        <w:rPr>
          <w:b/>
          <w:bCs/>
        </w:rPr>
        <w:t>Meeting note</w:t>
      </w:r>
    </w:p>
    <w:p w14:paraId="54BE349F" w14:textId="5505BD3D" w:rsidR="002B4F7E" w:rsidRDefault="002B4F7E" w:rsidP="002B4F7E">
      <w:r>
        <w:t xml:space="preserve">On </w:t>
      </w:r>
      <w:r w:rsidR="00615619">
        <w:t>9</w:t>
      </w:r>
      <w:r w:rsidR="0063774E">
        <w:rPr>
          <w:vertAlign w:val="superscript"/>
        </w:rPr>
        <w:t xml:space="preserve"> </w:t>
      </w:r>
      <w:r w:rsidR="002E709C">
        <w:t>April</w:t>
      </w:r>
      <w:r>
        <w:t xml:space="preserve"> 2026, the Police and Crime Commissioner for Hertfordshire, Jonathan Ash-Edwards, chaired the monthly Accountability and Performance Meeting, joined by Chief Constable Andy </w:t>
      </w:r>
      <w:r w:rsidR="00893197">
        <w:t>Prophet</w:t>
      </w:r>
      <w:r>
        <w:t>. These meetings support the Commissioner’s statutory duty to hold the Chief Constable to account for the performance of Hertfordshire Constabulary.</w:t>
      </w:r>
    </w:p>
    <w:p w14:paraId="1FF5919A" w14:textId="77777777" w:rsidR="002B4F7E" w:rsidRPr="002234A0" w:rsidRDefault="002B4F7E" w:rsidP="002B4F7E">
      <w:pPr>
        <w:rPr>
          <w:b/>
          <w:bCs/>
        </w:rPr>
      </w:pPr>
      <w:r w:rsidRPr="002234A0">
        <w:rPr>
          <w:b/>
          <w:bCs/>
        </w:rPr>
        <w:t>Agenda:</w:t>
      </w:r>
    </w:p>
    <w:p w14:paraId="2ADF929E" w14:textId="219A7A5F" w:rsidR="002B4F7E" w:rsidRPr="00BE43AA" w:rsidRDefault="002B4F7E" w:rsidP="002B4F7E">
      <w:pPr>
        <w:rPr>
          <w:b/>
          <w:bCs/>
        </w:rPr>
      </w:pPr>
      <w:r w:rsidRPr="00BE43AA">
        <w:rPr>
          <w:b/>
          <w:bCs/>
        </w:rPr>
        <w:t xml:space="preserve">Item 1: </w:t>
      </w:r>
      <w:r w:rsidR="00BE43AA">
        <w:rPr>
          <w:b/>
          <w:bCs/>
        </w:rPr>
        <w:t xml:space="preserve">Antisocial Behaviour </w:t>
      </w:r>
      <w:r w:rsidR="005B473B">
        <w:rPr>
          <w:b/>
          <w:bCs/>
        </w:rPr>
        <w:t>(ASB) Action plan</w:t>
      </w:r>
    </w:p>
    <w:p w14:paraId="5E0890C9" w14:textId="78D3687A" w:rsidR="002B4F7E" w:rsidRPr="00BE43AA" w:rsidRDefault="002B4F7E" w:rsidP="002B4F7E">
      <w:pPr>
        <w:rPr>
          <w:b/>
          <w:bCs/>
        </w:rPr>
      </w:pPr>
      <w:r w:rsidRPr="00BE43AA">
        <w:rPr>
          <w:b/>
          <w:bCs/>
        </w:rPr>
        <w:t xml:space="preserve">Item 2: </w:t>
      </w:r>
      <w:r w:rsidR="00EE226E">
        <w:rPr>
          <w:b/>
          <w:bCs/>
        </w:rPr>
        <w:t xml:space="preserve">Retail Crime </w:t>
      </w:r>
    </w:p>
    <w:p w14:paraId="09A7639D" w14:textId="23CA783D" w:rsidR="002B4F7E" w:rsidRPr="00BE43AA" w:rsidRDefault="002B4F7E" w:rsidP="002B4F7E">
      <w:pPr>
        <w:rPr>
          <w:b/>
          <w:bCs/>
        </w:rPr>
      </w:pPr>
      <w:r w:rsidRPr="00BE43AA">
        <w:rPr>
          <w:b/>
          <w:bCs/>
        </w:rPr>
        <w:t xml:space="preserve">Item 3: </w:t>
      </w:r>
      <w:r w:rsidR="00EE226E" w:rsidRPr="00EE226E">
        <w:rPr>
          <w:b/>
          <w:bCs/>
        </w:rPr>
        <w:t>Community Reassurance and Global Tensions</w:t>
      </w:r>
    </w:p>
    <w:p w14:paraId="75A5236C" w14:textId="297AE24F" w:rsidR="002B4F7E" w:rsidRPr="00BE43AA" w:rsidRDefault="002B4F7E" w:rsidP="002B4F7E">
      <w:pPr>
        <w:rPr>
          <w:b/>
          <w:bCs/>
        </w:rPr>
      </w:pPr>
      <w:r w:rsidRPr="00BE43AA">
        <w:rPr>
          <w:b/>
          <w:bCs/>
        </w:rPr>
        <w:t xml:space="preserve">Item 4: </w:t>
      </w:r>
      <w:r w:rsidR="00653F2E">
        <w:rPr>
          <w:b/>
          <w:bCs/>
        </w:rPr>
        <w:t xml:space="preserve">Violent individuals </w:t>
      </w:r>
    </w:p>
    <w:p w14:paraId="56965566" w14:textId="77777777" w:rsidR="00AA723C" w:rsidRDefault="00AA723C" w:rsidP="00AA723C">
      <w:r>
        <w:t>Agenda Items and Key Discussion Points</w:t>
      </w:r>
    </w:p>
    <w:p w14:paraId="097BC8FB" w14:textId="2B0D71D8" w:rsidR="00AA723C" w:rsidRDefault="00E0029D" w:rsidP="00AA723C">
      <w:r w:rsidRPr="00231C3E">
        <w:rPr>
          <w:b/>
          <w:bCs/>
          <w:u w:val="single"/>
        </w:rPr>
        <w:t xml:space="preserve">Item </w:t>
      </w:r>
      <w:r w:rsidR="006E3845" w:rsidRPr="00231C3E">
        <w:rPr>
          <w:b/>
          <w:bCs/>
          <w:u w:val="single"/>
        </w:rPr>
        <w:t>1: Antisocial</w:t>
      </w:r>
      <w:r w:rsidR="00AA723C" w:rsidRPr="00231C3E">
        <w:rPr>
          <w:b/>
          <w:bCs/>
          <w:u w:val="single"/>
        </w:rPr>
        <w:t xml:space="preserve"> </w:t>
      </w:r>
      <w:r w:rsidR="00AA723C" w:rsidRPr="005B473B">
        <w:rPr>
          <w:b/>
          <w:bCs/>
          <w:u w:val="single"/>
        </w:rPr>
        <w:t>Behaviour (ASB) Action Plan</w:t>
      </w:r>
    </w:p>
    <w:p w14:paraId="0358A3B9" w14:textId="4683C0C7" w:rsidR="00AA723C" w:rsidRDefault="004508E3" w:rsidP="00C96FF8">
      <w:pPr>
        <w:pStyle w:val="ListParagraph"/>
        <w:numPr>
          <w:ilvl w:val="0"/>
          <w:numId w:val="1"/>
        </w:numPr>
      </w:pPr>
      <w:r>
        <w:t>I</w:t>
      </w:r>
      <w:r w:rsidRPr="004508E3">
        <w:t xml:space="preserve">n the last year, </w:t>
      </w:r>
      <w:r w:rsidRPr="006E3845">
        <w:rPr>
          <w:b/>
          <w:bCs/>
        </w:rPr>
        <w:t>21,470 antisocial behaviour (ASB) incidents were recorded</w:t>
      </w:r>
      <w:r w:rsidRPr="004508E3">
        <w:t>, the majority of which did not meet the threshold for criminal offences</w:t>
      </w:r>
      <w:r>
        <w:t>.</w:t>
      </w:r>
      <w:r w:rsidR="00E0029D" w:rsidRPr="00E0029D">
        <w:t xml:space="preserve"> </w:t>
      </w:r>
      <w:r w:rsidR="00E0029D">
        <w:t>H</w:t>
      </w:r>
      <w:r w:rsidR="00E0029D" w:rsidRPr="00E0029D">
        <w:t>owever, a range of enforcement tools were still used to address these issues, including Community Protection Notices, warnings, premises closures, and Criminal Behaviour Orders.</w:t>
      </w:r>
    </w:p>
    <w:p w14:paraId="7A8DA148" w14:textId="77777777" w:rsidR="00AA723C" w:rsidRDefault="00AA723C" w:rsidP="00C96FF8">
      <w:pPr>
        <w:pStyle w:val="ListParagraph"/>
        <w:numPr>
          <w:ilvl w:val="0"/>
          <w:numId w:val="1"/>
        </w:numPr>
      </w:pPr>
      <w:r>
        <w:t xml:space="preserve">The Constabulary published a </w:t>
      </w:r>
      <w:r w:rsidRPr="0054299D">
        <w:rPr>
          <w:b/>
          <w:bCs/>
        </w:rPr>
        <w:t>new ASB Action Plan</w:t>
      </w:r>
      <w:r>
        <w:t xml:space="preserve"> focused on visibility, hotspot policing, victim support, and offender management.</w:t>
      </w:r>
    </w:p>
    <w:p w14:paraId="26714663" w14:textId="776BFA3D" w:rsidR="00AA723C" w:rsidRDefault="00AA723C" w:rsidP="00826E84">
      <w:pPr>
        <w:pStyle w:val="ListParagraph"/>
        <w:numPr>
          <w:ilvl w:val="0"/>
          <w:numId w:val="1"/>
        </w:numPr>
      </w:pPr>
      <w:r>
        <w:t xml:space="preserve">A tiered governance structure </w:t>
      </w:r>
      <w:r w:rsidR="00F05D8A">
        <w:t xml:space="preserve">in this ASB action plan </w:t>
      </w:r>
      <w:r>
        <w:t>will oversee delivery, with force</w:t>
      </w:r>
      <w:r w:rsidRPr="00826E84">
        <w:rPr>
          <w:rFonts w:ascii="Cambria Math" w:hAnsi="Cambria Math" w:cs="Cambria Math"/>
        </w:rPr>
        <w:t>‑</w:t>
      </w:r>
      <w:r>
        <w:t>level scrutiny and local ownership through district policing areas and partners.</w:t>
      </w:r>
    </w:p>
    <w:p w14:paraId="168ADF46" w14:textId="7C396BEC" w:rsidR="00AA723C" w:rsidRDefault="00AA723C" w:rsidP="00AA723C">
      <w:pPr>
        <w:pStyle w:val="ListParagraph"/>
        <w:numPr>
          <w:ilvl w:val="0"/>
          <w:numId w:val="1"/>
        </w:numPr>
      </w:pPr>
      <w:r>
        <w:t>Success measures include reduced repeat victimisation, increased intervention activity, better use of ASB Case Reviews, and improved public confidence</w:t>
      </w:r>
    </w:p>
    <w:p w14:paraId="68A4418A" w14:textId="410A783D" w:rsidR="00AA723C" w:rsidRPr="005C13F5" w:rsidRDefault="00F05D8A" w:rsidP="00AA723C">
      <w:pPr>
        <w:rPr>
          <w:b/>
          <w:bCs/>
          <w:u w:val="single"/>
        </w:rPr>
      </w:pPr>
      <w:r w:rsidRPr="005C13F5">
        <w:rPr>
          <w:b/>
          <w:bCs/>
          <w:u w:val="single"/>
        </w:rPr>
        <w:t xml:space="preserve">Item 2: </w:t>
      </w:r>
      <w:r w:rsidR="00AA723C" w:rsidRPr="005C13F5">
        <w:rPr>
          <w:b/>
          <w:bCs/>
          <w:u w:val="single"/>
        </w:rPr>
        <w:t>Retail Crime</w:t>
      </w:r>
    </w:p>
    <w:p w14:paraId="613ADE21" w14:textId="5BB45B76" w:rsidR="00AA723C" w:rsidRDefault="003F42BE" w:rsidP="00334B88">
      <w:pPr>
        <w:pStyle w:val="ListParagraph"/>
        <w:numPr>
          <w:ilvl w:val="0"/>
          <w:numId w:val="2"/>
        </w:numPr>
      </w:pPr>
      <w:r w:rsidRPr="003F42BE">
        <w:lastRenderedPageBreak/>
        <w:t xml:space="preserve">Since October 2025, reported </w:t>
      </w:r>
      <w:r w:rsidRPr="006E3845">
        <w:rPr>
          <w:b/>
          <w:bCs/>
        </w:rPr>
        <w:t>shop theft</w:t>
      </w:r>
      <w:r w:rsidRPr="003F42BE">
        <w:t xml:space="preserve"> has </w:t>
      </w:r>
      <w:r w:rsidRPr="006E3845">
        <w:rPr>
          <w:b/>
          <w:bCs/>
        </w:rPr>
        <w:t>decreased by 17%</w:t>
      </w:r>
      <w:r w:rsidRPr="003F42BE">
        <w:t>, with 2,621 offences recorded over the six-month period.</w:t>
      </w:r>
    </w:p>
    <w:p w14:paraId="2A68840A" w14:textId="77777777" w:rsidR="00AA723C" w:rsidRDefault="00AA723C" w:rsidP="00334B88">
      <w:pPr>
        <w:pStyle w:val="ListParagraph"/>
        <w:numPr>
          <w:ilvl w:val="0"/>
          <w:numId w:val="2"/>
        </w:numPr>
      </w:pPr>
      <w:r>
        <w:t>Improved outcomes attributed to targeted action against prolific offenders and closer collaboration with retailers.</w:t>
      </w:r>
    </w:p>
    <w:p w14:paraId="069E2FBB" w14:textId="77777777" w:rsidR="00AA723C" w:rsidRDefault="00AA723C" w:rsidP="00334B88">
      <w:pPr>
        <w:pStyle w:val="ListParagraph"/>
        <w:numPr>
          <w:ilvl w:val="0"/>
          <w:numId w:val="2"/>
        </w:numPr>
      </w:pPr>
      <w:r>
        <w:t>A new streamlined process with the CPS enables faster court proceedings for appropriate cases.</w:t>
      </w:r>
    </w:p>
    <w:p w14:paraId="7D99BFF8" w14:textId="77777777" w:rsidR="00AA723C" w:rsidRDefault="00AA723C" w:rsidP="00334B88">
      <w:pPr>
        <w:pStyle w:val="ListParagraph"/>
        <w:numPr>
          <w:ilvl w:val="0"/>
          <w:numId w:val="2"/>
        </w:numPr>
      </w:pPr>
      <w:r>
        <w:t xml:space="preserve">Technology such as the </w:t>
      </w:r>
      <w:r w:rsidRPr="00334B88">
        <w:rPr>
          <w:b/>
          <w:bCs/>
        </w:rPr>
        <w:t xml:space="preserve">Aurora </w:t>
      </w:r>
      <w:r>
        <w:t xml:space="preserve">platform and </w:t>
      </w:r>
      <w:proofErr w:type="spellStart"/>
      <w:r w:rsidRPr="00334B88">
        <w:rPr>
          <w:b/>
          <w:bCs/>
        </w:rPr>
        <w:t>ShopSafe</w:t>
      </w:r>
      <w:proofErr w:type="spellEnd"/>
      <w:r>
        <w:t xml:space="preserve"> alerts is improving evidence sharing and offender identification.</w:t>
      </w:r>
    </w:p>
    <w:p w14:paraId="34EF3FFE" w14:textId="6148BEB4" w:rsidR="00AA723C" w:rsidRDefault="008F76D9" w:rsidP="00AA723C">
      <w:pPr>
        <w:pStyle w:val="ListParagraph"/>
        <w:numPr>
          <w:ilvl w:val="0"/>
          <w:numId w:val="2"/>
        </w:numPr>
      </w:pPr>
      <w:r w:rsidRPr="008F76D9">
        <w:t>Recent operations have led to multiple charges, the recovery of stolen goods, and the disruption of organised retail crime groups, and the Constabulary has confirmed that there is no minimum value threshold for investigating shop theft.</w:t>
      </w:r>
    </w:p>
    <w:p w14:paraId="5976C82A" w14:textId="420C172F" w:rsidR="00AA723C" w:rsidRPr="004D2F07" w:rsidRDefault="004D2F07" w:rsidP="00AA723C">
      <w:pPr>
        <w:rPr>
          <w:b/>
          <w:bCs/>
          <w:u w:val="single"/>
        </w:rPr>
      </w:pPr>
      <w:r w:rsidRPr="004D2F07">
        <w:rPr>
          <w:b/>
          <w:bCs/>
          <w:u w:val="single"/>
        </w:rPr>
        <w:t>Item 3:</w:t>
      </w:r>
      <w:r w:rsidR="00AA723C" w:rsidRPr="004D2F07">
        <w:rPr>
          <w:b/>
          <w:bCs/>
          <w:u w:val="single"/>
        </w:rPr>
        <w:t xml:space="preserve"> Community Reassurance and Global Tensions</w:t>
      </w:r>
    </w:p>
    <w:p w14:paraId="7505B4DB" w14:textId="77777777" w:rsidR="00AA723C" w:rsidRDefault="00AA723C" w:rsidP="00554A27">
      <w:pPr>
        <w:pStyle w:val="ListParagraph"/>
        <w:numPr>
          <w:ilvl w:val="0"/>
          <w:numId w:val="3"/>
        </w:numPr>
      </w:pPr>
      <w:r>
        <w:t>The Constabulary maintains strong links with faith and community leaders to respond swiftly to international events causing local concern.</w:t>
      </w:r>
    </w:p>
    <w:p w14:paraId="76F837C8" w14:textId="77777777" w:rsidR="00AA723C" w:rsidRDefault="00AA723C" w:rsidP="00554A27">
      <w:pPr>
        <w:pStyle w:val="ListParagraph"/>
        <w:numPr>
          <w:ilvl w:val="0"/>
          <w:numId w:val="3"/>
        </w:numPr>
      </w:pPr>
      <w:r>
        <w:t xml:space="preserve">Increased patrols and reassurance visits to sensitive sites, with </w:t>
      </w:r>
      <w:r w:rsidRPr="00554A27">
        <w:rPr>
          <w:b/>
          <w:bCs/>
        </w:rPr>
        <w:t>over 500 visits conducted</w:t>
      </w:r>
      <w:r>
        <w:t xml:space="preserve"> recently.</w:t>
      </w:r>
    </w:p>
    <w:p w14:paraId="09077343" w14:textId="3C51B031" w:rsidR="008F6BAD" w:rsidRDefault="008F6BAD" w:rsidP="00554A27">
      <w:pPr>
        <w:pStyle w:val="ListParagraph"/>
        <w:numPr>
          <w:ilvl w:val="0"/>
          <w:numId w:val="3"/>
        </w:numPr>
      </w:pPr>
      <w:r w:rsidRPr="008F6BAD">
        <w:t>Hate crime levels affecting the Jewish community remain relatively stable</w:t>
      </w:r>
      <w:r>
        <w:t xml:space="preserve"> in Hertfordshire</w:t>
      </w:r>
      <w:r w:rsidRPr="008F6BAD">
        <w:t>, with incidents taken seriously and actively investigated with reportedly 95 crimes reported in the last 12 months.</w:t>
      </w:r>
    </w:p>
    <w:p w14:paraId="3C5BC989" w14:textId="4450718E" w:rsidR="00AA723C" w:rsidRDefault="00AA723C" w:rsidP="00AA723C">
      <w:pPr>
        <w:pStyle w:val="ListParagraph"/>
        <w:numPr>
          <w:ilvl w:val="0"/>
          <w:numId w:val="3"/>
        </w:numPr>
      </w:pPr>
      <w:r>
        <w:t xml:space="preserve">A new </w:t>
      </w:r>
      <w:r w:rsidRPr="00CC738F">
        <w:rPr>
          <w:b/>
          <w:bCs/>
        </w:rPr>
        <w:t>conditional caution pilot for hate crime</w:t>
      </w:r>
      <w:r>
        <w:t xml:space="preserve"> has been introduced to allow quicker resolutions where appropriate.</w:t>
      </w:r>
    </w:p>
    <w:p w14:paraId="0981FBF3" w14:textId="1AFB33A5" w:rsidR="00AA723C" w:rsidRPr="00875D9B" w:rsidRDefault="00875D9B" w:rsidP="00AA723C">
      <w:pPr>
        <w:rPr>
          <w:b/>
          <w:bCs/>
          <w:u w:val="single"/>
        </w:rPr>
      </w:pPr>
      <w:r w:rsidRPr="00875D9B">
        <w:rPr>
          <w:b/>
          <w:bCs/>
          <w:u w:val="single"/>
        </w:rPr>
        <w:t>Item 4:</w:t>
      </w:r>
      <w:r>
        <w:rPr>
          <w:b/>
          <w:bCs/>
          <w:u w:val="single"/>
        </w:rPr>
        <w:t xml:space="preserve"> </w:t>
      </w:r>
      <w:r w:rsidR="00AA723C" w:rsidRPr="00875D9B">
        <w:rPr>
          <w:b/>
          <w:bCs/>
          <w:u w:val="single"/>
        </w:rPr>
        <w:t>Violen</w:t>
      </w:r>
      <w:r w:rsidRPr="00875D9B">
        <w:rPr>
          <w:b/>
          <w:bCs/>
          <w:u w:val="single"/>
        </w:rPr>
        <w:t xml:space="preserve">t </w:t>
      </w:r>
      <w:r w:rsidR="00AA723C" w:rsidRPr="00875D9B">
        <w:rPr>
          <w:b/>
          <w:bCs/>
          <w:u w:val="single"/>
        </w:rPr>
        <w:t>Individuals</w:t>
      </w:r>
    </w:p>
    <w:p w14:paraId="5AAB59A4" w14:textId="77777777" w:rsidR="00AA723C" w:rsidRDefault="00AA723C" w:rsidP="001E78FC">
      <w:pPr>
        <w:pStyle w:val="ListParagraph"/>
        <w:numPr>
          <w:ilvl w:val="0"/>
          <w:numId w:val="4"/>
        </w:numPr>
      </w:pPr>
      <w:r>
        <w:t>The Constabulary has a strong understanding of individuals posing risk, including those below national intervention thresholds.</w:t>
      </w:r>
    </w:p>
    <w:p w14:paraId="7A9AC38A" w14:textId="77777777" w:rsidR="00AA723C" w:rsidRDefault="00AA723C" w:rsidP="00E32B75">
      <w:pPr>
        <w:pStyle w:val="ListParagraph"/>
        <w:numPr>
          <w:ilvl w:val="0"/>
          <w:numId w:val="4"/>
        </w:numPr>
      </w:pPr>
      <w:r>
        <w:t>Multi</w:t>
      </w:r>
      <w:r w:rsidRPr="00E32B75">
        <w:rPr>
          <w:rFonts w:ascii="Cambria Math" w:hAnsi="Cambria Math" w:cs="Cambria Math"/>
        </w:rPr>
        <w:t>‑</w:t>
      </w:r>
      <w:r>
        <w:t>agency arrangements are in place involving health, social care, education, probation, and housing partners.</w:t>
      </w:r>
    </w:p>
    <w:p w14:paraId="1E4C729B" w14:textId="2B101E4E" w:rsidR="00AA723C" w:rsidRDefault="00AA723C" w:rsidP="00E32B75">
      <w:pPr>
        <w:pStyle w:val="ListParagraph"/>
        <w:numPr>
          <w:ilvl w:val="0"/>
          <w:numId w:val="4"/>
        </w:numPr>
      </w:pPr>
      <w:r>
        <w:t xml:space="preserve">Prevent processes are operating effectively, supported by robust local </w:t>
      </w:r>
      <w:r w:rsidR="004175AA" w:rsidRPr="00A81902">
        <w:rPr>
          <w:b/>
          <w:bCs/>
        </w:rPr>
        <w:t>Safety Net</w:t>
      </w:r>
      <w:r w:rsidR="004175AA">
        <w:t xml:space="preserve"> system</w:t>
      </w:r>
      <w:r>
        <w:t xml:space="preserve"> arrangements</w:t>
      </w:r>
      <w:r w:rsidR="004175AA">
        <w:t xml:space="preserve"> handling the case</w:t>
      </w:r>
      <w:r w:rsidR="00A81902">
        <w:t>s</w:t>
      </w:r>
      <w:r>
        <w:t>.</w:t>
      </w:r>
    </w:p>
    <w:p w14:paraId="75D56651" w14:textId="77777777" w:rsidR="00AA723C" w:rsidRDefault="00AA723C" w:rsidP="00E32B75">
      <w:pPr>
        <w:pStyle w:val="ListParagraph"/>
        <w:numPr>
          <w:ilvl w:val="0"/>
          <w:numId w:val="4"/>
        </w:numPr>
      </w:pPr>
      <w:r>
        <w:t>Ongoing risk management aims to protect the public and support individuals through early intervention.</w:t>
      </w:r>
    </w:p>
    <w:p w14:paraId="0BA39D75" w14:textId="77777777" w:rsidR="00AA723C" w:rsidRDefault="00AA723C" w:rsidP="002B4F7E"/>
    <w:sectPr w:rsidR="00AA7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27703"/>
    <w:multiLevelType w:val="hybridMultilevel"/>
    <w:tmpl w:val="23A4D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8600B"/>
    <w:multiLevelType w:val="hybridMultilevel"/>
    <w:tmpl w:val="55FA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8517B"/>
    <w:multiLevelType w:val="hybridMultilevel"/>
    <w:tmpl w:val="D0A6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0117AD"/>
    <w:multiLevelType w:val="hybridMultilevel"/>
    <w:tmpl w:val="81A2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97767">
    <w:abstractNumId w:val="3"/>
  </w:num>
  <w:num w:numId="2" w16cid:durableId="2033065900">
    <w:abstractNumId w:val="2"/>
  </w:num>
  <w:num w:numId="3" w16cid:durableId="713391469">
    <w:abstractNumId w:val="0"/>
  </w:num>
  <w:num w:numId="4" w16cid:durableId="35396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01"/>
    <w:rsid w:val="00056963"/>
    <w:rsid w:val="000F51D1"/>
    <w:rsid w:val="001221CF"/>
    <w:rsid w:val="001E78FC"/>
    <w:rsid w:val="001F224F"/>
    <w:rsid w:val="002234A0"/>
    <w:rsid w:val="00231C3E"/>
    <w:rsid w:val="002A279A"/>
    <w:rsid w:val="002B4F7E"/>
    <w:rsid w:val="002E709C"/>
    <w:rsid w:val="00334B88"/>
    <w:rsid w:val="00351871"/>
    <w:rsid w:val="003F42BE"/>
    <w:rsid w:val="004175AA"/>
    <w:rsid w:val="004508E3"/>
    <w:rsid w:val="004D2F07"/>
    <w:rsid w:val="004F0E33"/>
    <w:rsid w:val="004F2F07"/>
    <w:rsid w:val="0054299D"/>
    <w:rsid w:val="00554A27"/>
    <w:rsid w:val="005B473B"/>
    <w:rsid w:val="005C13F5"/>
    <w:rsid w:val="00615619"/>
    <w:rsid w:val="0063774E"/>
    <w:rsid w:val="00653F2E"/>
    <w:rsid w:val="006E3845"/>
    <w:rsid w:val="00723790"/>
    <w:rsid w:val="0080413E"/>
    <w:rsid w:val="00826E84"/>
    <w:rsid w:val="008627EC"/>
    <w:rsid w:val="00875D9B"/>
    <w:rsid w:val="00893197"/>
    <w:rsid w:val="008F6BAD"/>
    <w:rsid w:val="008F76D9"/>
    <w:rsid w:val="00A30D74"/>
    <w:rsid w:val="00A81902"/>
    <w:rsid w:val="00AA723C"/>
    <w:rsid w:val="00B15D25"/>
    <w:rsid w:val="00B675B8"/>
    <w:rsid w:val="00B93918"/>
    <w:rsid w:val="00BE43AA"/>
    <w:rsid w:val="00C60D21"/>
    <w:rsid w:val="00C9300B"/>
    <w:rsid w:val="00C96FF8"/>
    <w:rsid w:val="00CC738F"/>
    <w:rsid w:val="00D15DF5"/>
    <w:rsid w:val="00E0029D"/>
    <w:rsid w:val="00E32B75"/>
    <w:rsid w:val="00EB3C85"/>
    <w:rsid w:val="00ED6C55"/>
    <w:rsid w:val="00EE226E"/>
    <w:rsid w:val="00F05D8A"/>
    <w:rsid w:val="00FC515B"/>
    <w:rsid w:val="00FE3401"/>
    <w:rsid w:val="00FE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DA18"/>
  <w15:chartTrackingRefBased/>
  <w15:docId w15:val="{683C79B1-0A67-4B37-87CD-8026FABE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401"/>
    <w:rPr>
      <w:rFonts w:eastAsiaTheme="majorEastAsia" w:cstheme="majorBidi"/>
      <w:color w:val="272727" w:themeColor="text1" w:themeTint="D8"/>
    </w:rPr>
  </w:style>
  <w:style w:type="paragraph" w:styleId="Title">
    <w:name w:val="Title"/>
    <w:basedOn w:val="Normal"/>
    <w:next w:val="Normal"/>
    <w:link w:val="TitleChar"/>
    <w:uiPriority w:val="10"/>
    <w:qFormat/>
    <w:rsid w:val="00FE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401"/>
    <w:pPr>
      <w:spacing w:before="160"/>
      <w:jc w:val="center"/>
    </w:pPr>
    <w:rPr>
      <w:i/>
      <w:iCs/>
      <w:color w:val="404040" w:themeColor="text1" w:themeTint="BF"/>
    </w:rPr>
  </w:style>
  <w:style w:type="character" w:customStyle="1" w:styleId="QuoteChar">
    <w:name w:val="Quote Char"/>
    <w:basedOn w:val="DefaultParagraphFont"/>
    <w:link w:val="Quote"/>
    <w:uiPriority w:val="29"/>
    <w:rsid w:val="00FE3401"/>
    <w:rPr>
      <w:i/>
      <w:iCs/>
      <w:color w:val="404040" w:themeColor="text1" w:themeTint="BF"/>
    </w:rPr>
  </w:style>
  <w:style w:type="paragraph" w:styleId="ListParagraph">
    <w:name w:val="List Paragraph"/>
    <w:basedOn w:val="Normal"/>
    <w:uiPriority w:val="34"/>
    <w:qFormat/>
    <w:rsid w:val="00FE3401"/>
    <w:pPr>
      <w:ind w:left="720"/>
      <w:contextualSpacing/>
    </w:pPr>
  </w:style>
  <w:style w:type="character" w:styleId="IntenseEmphasis">
    <w:name w:val="Intense Emphasis"/>
    <w:basedOn w:val="DefaultParagraphFont"/>
    <w:uiPriority w:val="21"/>
    <w:qFormat/>
    <w:rsid w:val="00FE3401"/>
    <w:rPr>
      <w:i/>
      <w:iCs/>
      <w:color w:val="0F4761" w:themeColor="accent1" w:themeShade="BF"/>
    </w:rPr>
  </w:style>
  <w:style w:type="paragraph" w:styleId="IntenseQuote">
    <w:name w:val="Intense Quote"/>
    <w:basedOn w:val="Normal"/>
    <w:next w:val="Normal"/>
    <w:link w:val="IntenseQuoteChar"/>
    <w:uiPriority w:val="30"/>
    <w:qFormat/>
    <w:rsid w:val="00FE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401"/>
    <w:rPr>
      <w:i/>
      <w:iCs/>
      <w:color w:val="0F4761" w:themeColor="accent1" w:themeShade="BF"/>
    </w:rPr>
  </w:style>
  <w:style w:type="character" w:styleId="IntenseReference">
    <w:name w:val="Intense Reference"/>
    <w:basedOn w:val="DefaultParagraphFont"/>
    <w:uiPriority w:val="32"/>
    <w:qFormat/>
    <w:rsid w:val="00FE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MAKONI, Eleanor 8191</dc:creator>
  <cp:keywords/>
  <dc:description/>
  <cp:lastModifiedBy>MAKONI, Eleanor 8191</cp:lastModifiedBy>
  <cp:revision>51</cp:revision>
  <dcterms:created xsi:type="dcterms:W3CDTF">2026-04-30T11:08:00Z</dcterms:created>
  <dcterms:modified xsi:type="dcterms:W3CDTF">2026-04-30T15:04:00Z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2026-04-30T11:08:25Z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b4576f92-8111-4dd6-a90a-2154439ce58c</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