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C634" w14:textId="77777777" w:rsidR="0065737D" w:rsidRDefault="0065737D" w:rsidP="0065737D">
      <w:pPr>
        <w:pStyle w:val="Default"/>
      </w:pPr>
      <w:r>
        <w:rPr>
          <w:noProof/>
        </w:rPr>
        <w:drawing>
          <wp:inline distT="0" distB="0" distL="0" distR="0" wp14:anchorId="50D489FA" wp14:editId="04BE1B23">
            <wp:extent cx="3105150" cy="1047750"/>
            <wp:effectExtent l="0" t="0" r="0" b="0"/>
            <wp:docPr id="4" name="Picture 1" descr="A black background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ack background with green and blu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47B81" w14:textId="77777777" w:rsidR="0065737D" w:rsidRDefault="0065737D" w:rsidP="0065737D">
      <w:pPr>
        <w:rPr>
          <w:b/>
          <w:sz w:val="28"/>
          <w:szCs w:val="26"/>
        </w:rPr>
      </w:pPr>
    </w:p>
    <w:p w14:paraId="1A22C9B3" w14:textId="77777777" w:rsidR="0065737D" w:rsidRDefault="0065737D" w:rsidP="0065737D">
      <w:pPr>
        <w:rPr>
          <w:b/>
          <w:sz w:val="28"/>
          <w:szCs w:val="26"/>
        </w:rPr>
      </w:pPr>
      <w:r>
        <w:rPr>
          <w:b/>
          <w:sz w:val="28"/>
          <w:szCs w:val="26"/>
        </w:rPr>
        <w:t>Police and Crime Commissioner and Chief Constable</w:t>
      </w:r>
    </w:p>
    <w:p w14:paraId="43A09698" w14:textId="77777777" w:rsidR="0065737D" w:rsidRDefault="0065737D" w:rsidP="0065737D">
      <w:pPr>
        <w:rPr>
          <w:b/>
          <w:sz w:val="28"/>
          <w:szCs w:val="26"/>
        </w:rPr>
      </w:pPr>
      <w:r>
        <w:rPr>
          <w:b/>
          <w:sz w:val="28"/>
          <w:szCs w:val="26"/>
        </w:rPr>
        <w:t>Accountability and Performance Meeting</w:t>
      </w:r>
    </w:p>
    <w:p w14:paraId="02BE1266" w14:textId="02B5D523" w:rsidR="0065737D" w:rsidRPr="00924085" w:rsidRDefault="00262009" w:rsidP="0065737D">
      <w:pPr>
        <w:rPr>
          <w:b/>
          <w:sz w:val="26"/>
          <w:szCs w:val="26"/>
        </w:rPr>
      </w:pPr>
      <w:r>
        <w:rPr>
          <w:sz w:val="26"/>
          <w:szCs w:val="26"/>
        </w:rPr>
        <w:t>14</w:t>
      </w:r>
      <w:r w:rsidRPr="00262009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August </w:t>
      </w:r>
      <w:r w:rsidR="0065737D">
        <w:rPr>
          <w:sz w:val="26"/>
          <w:szCs w:val="26"/>
        </w:rPr>
        <w:t>2025</w:t>
      </w:r>
      <w:r w:rsidR="0065737D" w:rsidRPr="008125CD">
        <w:rPr>
          <w:sz w:val="26"/>
          <w:szCs w:val="26"/>
        </w:rPr>
        <w:t xml:space="preserve">, </w:t>
      </w:r>
      <w:r>
        <w:rPr>
          <w:sz w:val="26"/>
          <w:szCs w:val="26"/>
        </w:rPr>
        <w:t>10:</w:t>
      </w:r>
      <w:r w:rsidR="0084401D">
        <w:rPr>
          <w:sz w:val="26"/>
          <w:szCs w:val="26"/>
        </w:rPr>
        <w:t>30</w:t>
      </w:r>
      <w:r w:rsidR="0065737D" w:rsidRPr="008125CD">
        <w:rPr>
          <w:sz w:val="26"/>
          <w:szCs w:val="26"/>
        </w:rPr>
        <w:t>-1</w:t>
      </w:r>
      <w:r w:rsidR="0084401D">
        <w:rPr>
          <w:sz w:val="26"/>
          <w:szCs w:val="26"/>
        </w:rPr>
        <w:t>1</w:t>
      </w:r>
      <w:r w:rsidR="0065737D" w:rsidRPr="008125CD">
        <w:rPr>
          <w:sz w:val="26"/>
          <w:szCs w:val="26"/>
        </w:rPr>
        <w:t>.</w:t>
      </w:r>
      <w:r w:rsidR="0065737D">
        <w:rPr>
          <w:sz w:val="26"/>
          <w:szCs w:val="26"/>
        </w:rPr>
        <w:t>30</w:t>
      </w:r>
      <w:r w:rsidR="0065737D" w:rsidRPr="008125CD">
        <w:rPr>
          <w:b/>
          <w:sz w:val="26"/>
          <w:szCs w:val="26"/>
        </w:rPr>
        <w:t xml:space="preserve">; </w:t>
      </w:r>
      <w:r w:rsidR="0065737D">
        <w:rPr>
          <w:sz w:val="26"/>
          <w:szCs w:val="26"/>
        </w:rPr>
        <w:t>Gold Command</w:t>
      </w:r>
      <w:r w:rsidR="0065737D" w:rsidRPr="008125CD">
        <w:rPr>
          <w:sz w:val="26"/>
          <w:szCs w:val="26"/>
        </w:rPr>
        <w:t>, Police HQ</w:t>
      </w:r>
    </w:p>
    <w:p w14:paraId="49297B69" w14:textId="23577CB9" w:rsidR="00262009" w:rsidRDefault="00262009" w:rsidP="003D2B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note</w:t>
      </w:r>
    </w:p>
    <w:p w14:paraId="0928C4C2" w14:textId="5B96F45D" w:rsidR="003D2B94" w:rsidRPr="003D2B94" w:rsidRDefault="003D2B94" w:rsidP="003D2B94">
      <w:r w:rsidRPr="003D2B94">
        <w:t xml:space="preserve">On </w:t>
      </w:r>
      <w:r w:rsidR="0099790A">
        <w:t>14 August 2025</w:t>
      </w:r>
      <w:r w:rsidRPr="003D2B94">
        <w:t>, the Police and Crime Commissioner for Hertfordshire, Jonathan Ash-Edwards, chaired the monthly Accountability and Performance Meeting, joined by Chief Constable Andy Pro</w:t>
      </w:r>
      <w:r w:rsidR="00CB654A">
        <w:t>phet</w:t>
      </w:r>
      <w:r w:rsidRPr="003D2B94">
        <w:t>. These meetings support the Commissioner’s statutory duty to hold the Chief Constable to account for the performance of Hertfordshire Constabulary.</w:t>
      </w:r>
    </w:p>
    <w:p w14:paraId="0E9D7467" w14:textId="77777777" w:rsidR="00AA07D1" w:rsidRPr="00AA07D1" w:rsidRDefault="00AA07D1" w:rsidP="003D2B94">
      <w:pPr>
        <w:rPr>
          <w:b/>
          <w:bCs/>
          <w:sz w:val="2"/>
          <w:szCs w:val="2"/>
        </w:rPr>
      </w:pPr>
    </w:p>
    <w:p w14:paraId="7C1101E4" w14:textId="1EFA97C7" w:rsidR="003D2B94" w:rsidRPr="003D2B94" w:rsidRDefault="003D2B94" w:rsidP="003D2B94">
      <w:pPr>
        <w:rPr>
          <w:b/>
          <w:bCs/>
        </w:rPr>
      </w:pPr>
      <w:r w:rsidRPr="003D2B94">
        <w:rPr>
          <w:b/>
          <w:bCs/>
        </w:rPr>
        <w:t>Agenda</w:t>
      </w:r>
      <w:r w:rsidR="003D1E87">
        <w:rPr>
          <w:b/>
          <w:bCs/>
        </w:rPr>
        <w:t>:</w:t>
      </w:r>
    </w:p>
    <w:p w14:paraId="13A40C0E" w14:textId="369CD77B" w:rsidR="00ED3CA8" w:rsidRDefault="00ED3CA8" w:rsidP="00553B33">
      <w:pPr>
        <w:pStyle w:val="ListParagraph"/>
        <w:numPr>
          <w:ilvl w:val="0"/>
          <w:numId w:val="24"/>
        </w:numPr>
      </w:pPr>
      <w:r w:rsidRPr="00553B33">
        <w:rPr>
          <w:b/>
          <w:bCs/>
        </w:rPr>
        <w:t>I</w:t>
      </w:r>
      <w:r w:rsidR="00AA07D1" w:rsidRPr="00553B33">
        <w:rPr>
          <w:b/>
          <w:bCs/>
        </w:rPr>
        <w:t>tem 1</w:t>
      </w:r>
      <w:r w:rsidRPr="00553B33">
        <w:rPr>
          <w:b/>
          <w:bCs/>
        </w:rPr>
        <w:t>: HMICFRS Closure of Cause of Concern  </w:t>
      </w:r>
      <w:r w:rsidRPr="00ED3CA8">
        <w:t> </w:t>
      </w:r>
    </w:p>
    <w:p w14:paraId="0629C3A9" w14:textId="61554310" w:rsidR="0058166B" w:rsidRDefault="0058166B" w:rsidP="00553B33">
      <w:pPr>
        <w:pStyle w:val="ListParagraph"/>
        <w:numPr>
          <w:ilvl w:val="0"/>
          <w:numId w:val="24"/>
        </w:numPr>
      </w:pPr>
      <w:r w:rsidRPr="00553B33">
        <w:rPr>
          <w:b/>
          <w:bCs/>
        </w:rPr>
        <w:t>I</w:t>
      </w:r>
      <w:r w:rsidR="00AA07D1" w:rsidRPr="00553B33">
        <w:rPr>
          <w:b/>
          <w:bCs/>
        </w:rPr>
        <w:t>tem</w:t>
      </w:r>
      <w:r w:rsidRPr="00553B33">
        <w:rPr>
          <w:b/>
          <w:bCs/>
        </w:rPr>
        <w:t xml:space="preserve"> 2:  P</w:t>
      </w:r>
      <w:r w:rsidR="00AA07D1" w:rsidRPr="00553B33">
        <w:rPr>
          <w:b/>
          <w:bCs/>
        </w:rPr>
        <w:t xml:space="preserve">olice Powers and Public Treatment </w:t>
      </w:r>
      <w:r w:rsidRPr="00553B33">
        <w:rPr>
          <w:b/>
          <w:bCs/>
        </w:rPr>
        <w:t> </w:t>
      </w:r>
      <w:r w:rsidRPr="0058166B">
        <w:t> </w:t>
      </w:r>
    </w:p>
    <w:p w14:paraId="365E5216" w14:textId="6DD745DF" w:rsidR="0058166B" w:rsidRDefault="0058166B" w:rsidP="00553B33">
      <w:pPr>
        <w:pStyle w:val="ListParagraph"/>
        <w:numPr>
          <w:ilvl w:val="0"/>
          <w:numId w:val="24"/>
        </w:numPr>
      </w:pPr>
      <w:r w:rsidRPr="00553B33">
        <w:rPr>
          <w:b/>
          <w:bCs/>
        </w:rPr>
        <w:t>I</w:t>
      </w:r>
      <w:r w:rsidR="00AA07D1" w:rsidRPr="00553B33">
        <w:rPr>
          <w:b/>
          <w:bCs/>
        </w:rPr>
        <w:t>tem</w:t>
      </w:r>
      <w:r w:rsidRPr="00553B33">
        <w:rPr>
          <w:b/>
          <w:bCs/>
        </w:rPr>
        <w:t xml:space="preserve"> 3: Stop &amp; Search Scrutiny Panel Annual Report 2024/25</w:t>
      </w:r>
      <w:r w:rsidRPr="0058166B">
        <w:t> </w:t>
      </w:r>
    </w:p>
    <w:p w14:paraId="204346A7" w14:textId="4EF70E14" w:rsidR="00F64DA5" w:rsidRDefault="00F64DA5" w:rsidP="00553B33">
      <w:pPr>
        <w:pStyle w:val="ListParagraph"/>
        <w:numPr>
          <w:ilvl w:val="0"/>
          <w:numId w:val="24"/>
        </w:numPr>
      </w:pPr>
      <w:r w:rsidRPr="00553B33">
        <w:rPr>
          <w:b/>
          <w:bCs/>
        </w:rPr>
        <w:t>I</w:t>
      </w:r>
      <w:r w:rsidR="00AA07D1" w:rsidRPr="00553B33">
        <w:rPr>
          <w:b/>
          <w:bCs/>
        </w:rPr>
        <w:t>tem</w:t>
      </w:r>
      <w:r w:rsidRPr="00553B33">
        <w:rPr>
          <w:b/>
          <w:bCs/>
        </w:rPr>
        <w:t xml:space="preserve"> 4: Independent Custody Visitors Report 2024/</w:t>
      </w:r>
      <w:r w:rsidR="009473B9" w:rsidRPr="00553B33">
        <w:rPr>
          <w:b/>
          <w:bCs/>
        </w:rPr>
        <w:t>2</w:t>
      </w:r>
      <w:r w:rsidRPr="00553B33">
        <w:rPr>
          <w:b/>
          <w:bCs/>
        </w:rPr>
        <w:t>5</w:t>
      </w:r>
      <w:r w:rsidRPr="00F64DA5">
        <w:t> </w:t>
      </w:r>
    </w:p>
    <w:p w14:paraId="1EAAEB9A" w14:textId="30FFD95D" w:rsidR="00F64DA5" w:rsidRPr="003D2B94" w:rsidRDefault="00F64DA5" w:rsidP="00553B33">
      <w:pPr>
        <w:pStyle w:val="ListParagraph"/>
        <w:numPr>
          <w:ilvl w:val="0"/>
          <w:numId w:val="24"/>
        </w:numPr>
      </w:pPr>
      <w:r w:rsidRPr="00553B33">
        <w:rPr>
          <w:b/>
          <w:bCs/>
        </w:rPr>
        <w:t>I</w:t>
      </w:r>
      <w:r w:rsidR="00AA07D1" w:rsidRPr="00553B33">
        <w:rPr>
          <w:b/>
          <w:bCs/>
        </w:rPr>
        <w:t>tem</w:t>
      </w:r>
      <w:r w:rsidRPr="00553B33">
        <w:rPr>
          <w:b/>
          <w:bCs/>
        </w:rPr>
        <w:t xml:space="preserve"> 5</w:t>
      </w:r>
      <w:r w:rsidRPr="00F64DA5">
        <w:t xml:space="preserve">: </w:t>
      </w:r>
      <w:r w:rsidRPr="00553B33">
        <w:rPr>
          <w:b/>
          <w:bCs/>
        </w:rPr>
        <w:t>Police Race Action Plan</w:t>
      </w:r>
      <w:r w:rsidRPr="00F64DA5">
        <w:t> </w:t>
      </w:r>
    </w:p>
    <w:p w14:paraId="613B98C2" w14:textId="77777777" w:rsidR="00AA07D1" w:rsidRPr="00AA07D1" w:rsidRDefault="00AA07D1" w:rsidP="003D2B94">
      <w:pPr>
        <w:rPr>
          <w:b/>
          <w:bCs/>
          <w:sz w:val="6"/>
          <w:szCs w:val="6"/>
        </w:rPr>
      </w:pPr>
    </w:p>
    <w:p w14:paraId="6C2826B0" w14:textId="7DBC29A1" w:rsidR="00AA07D1" w:rsidRDefault="00AA07D1" w:rsidP="00AA07D1">
      <w:r w:rsidRPr="00ED3CA8">
        <w:rPr>
          <w:b/>
          <w:bCs/>
        </w:rPr>
        <w:t>I</w:t>
      </w:r>
      <w:r w:rsidR="00553B33">
        <w:rPr>
          <w:b/>
          <w:bCs/>
        </w:rPr>
        <w:t>tem</w:t>
      </w:r>
      <w:r w:rsidRPr="00ED3CA8">
        <w:rPr>
          <w:b/>
          <w:bCs/>
        </w:rPr>
        <w:t xml:space="preserve"> 1: HMICFRS Closure of Cause of Concern  </w:t>
      </w:r>
      <w:r w:rsidRPr="00ED3CA8">
        <w:t> </w:t>
      </w:r>
    </w:p>
    <w:p w14:paraId="7932BD54" w14:textId="2013D18F" w:rsidR="005226A4" w:rsidRPr="003D2B94" w:rsidRDefault="003D2B94" w:rsidP="003D2B94">
      <w:r w:rsidRPr="003D2B94">
        <w:t>The meeting opened with a discussion on the recent H</w:t>
      </w:r>
      <w:r w:rsidR="009473B9">
        <w:t xml:space="preserve">er Majesty’s Inspectorate of Constabulary </w:t>
      </w:r>
      <w:r w:rsidR="005226A4">
        <w:t>and Fire &amp; Rescue Services (H</w:t>
      </w:r>
      <w:r w:rsidRPr="003D2B94">
        <w:t>MICFRS</w:t>
      </w:r>
      <w:r w:rsidR="005226A4">
        <w:t>)</w:t>
      </w:r>
      <w:r w:rsidRPr="003D2B94">
        <w:t xml:space="preserve"> reinspection, which resulted in the closure of a previous cause of concern regarding crime recording practices. The Inspectorate found that Hertfordshire Constabulary had </w:t>
      </w:r>
      <w:r w:rsidRPr="003D08D2">
        <w:t>made significant progress, improving crime recording accuracy from 80% to approximately 92–93%.</w:t>
      </w:r>
      <w:r w:rsidRPr="003D2B94">
        <w:t xml:space="preserve"> This improvement was attributed to the introduction of a specialist team focused on accurate and timely crime recording.</w:t>
      </w:r>
    </w:p>
    <w:p w14:paraId="66F49445" w14:textId="11DD2D83" w:rsidR="003D2B94" w:rsidRPr="003D2B94" w:rsidRDefault="003D2B94" w:rsidP="003D2B94">
      <w:r w:rsidRPr="003D2B94">
        <w:t xml:space="preserve">The Chief Constable confirmed that the new processes will be fully operational across all </w:t>
      </w:r>
      <w:r w:rsidR="00272BDB">
        <w:t>10</w:t>
      </w:r>
      <w:r w:rsidRPr="003D2B94">
        <w:t xml:space="preserve"> districts by September 2025, further enhancing consistency and quality.</w:t>
      </w:r>
    </w:p>
    <w:p w14:paraId="4FE91473" w14:textId="77777777" w:rsidR="003D2B94" w:rsidRPr="003D2B94" w:rsidRDefault="003D2B94" w:rsidP="003D2B94">
      <w:pPr>
        <w:rPr>
          <w:b/>
          <w:bCs/>
        </w:rPr>
      </w:pPr>
      <w:r w:rsidRPr="003D2B94">
        <w:rPr>
          <w:b/>
          <w:bCs/>
        </w:rPr>
        <w:t>Sexual Offences Recording:</w:t>
      </w:r>
    </w:p>
    <w:p w14:paraId="3BC26382" w14:textId="0A26B537" w:rsidR="003D2B94" w:rsidRPr="003D2B94" w:rsidRDefault="003D2B94" w:rsidP="003D2B94">
      <w:r w:rsidRPr="003D2B94">
        <w:lastRenderedPageBreak/>
        <w:t>While overall crime recording has improved, the Inspectorate noted that</w:t>
      </w:r>
      <w:r w:rsidRPr="003D08D2">
        <w:t> recording of sexual offences had not shown</w:t>
      </w:r>
      <w:r w:rsidR="00715626">
        <w:t xml:space="preserve"> as much</w:t>
      </w:r>
      <w:r w:rsidRPr="003D08D2">
        <w:t xml:space="preserve"> progress </w:t>
      </w:r>
      <w:r w:rsidRPr="003D2B94">
        <w:t xml:space="preserve">at the time of the reinspection. The Constabulary has since taken targeted action, </w:t>
      </w:r>
      <w:r w:rsidRPr="003D08D2">
        <w:t>particularly around third-party reporting and complex offence histories. Internal data now shows 98% accuracy in recording sexual offences, with continued efforts to sustain and improve this performance</w:t>
      </w:r>
      <w:r w:rsidRPr="003D2B94">
        <w:t>.</w:t>
      </w:r>
    </w:p>
    <w:p w14:paraId="2B704300" w14:textId="77777777" w:rsidR="003D2B94" w:rsidRPr="003D2B94" w:rsidRDefault="003D2B94" w:rsidP="003D2B94">
      <w:r w:rsidRPr="003D2B94">
        <w:t>The Commissioner welcomed this progress and emphasised the importance of accurate recording in supporting victims of serious offences.</w:t>
      </w:r>
    </w:p>
    <w:p w14:paraId="0CC72980" w14:textId="77777777" w:rsidR="003D2B94" w:rsidRPr="003D2B94" w:rsidRDefault="003D2B94" w:rsidP="003D2B94">
      <w:pPr>
        <w:rPr>
          <w:b/>
          <w:bCs/>
        </w:rPr>
      </w:pPr>
      <w:r w:rsidRPr="003D2B94">
        <w:rPr>
          <w:b/>
          <w:bCs/>
        </w:rPr>
        <w:t>Timeliness of Crime Recording:</w:t>
      </w:r>
    </w:p>
    <w:p w14:paraId="4F8FC673" w14:textId="34E4E7AA" w:rsidR="003D2B94" w:rsidRPr="003D2B94" w:rsidRDefault="003D2B94" w:rsidP="003D2B94">
      <w:r w:rsidRPr="003D2B94">
        <w:t>The Inspectorate also highlighted a slight decline in the timeliness of crime recording, with the percentage of crimes recorded within 24 hours falling from 83% to 72%. The Chief Constable acknowledged this and attributed it to increased rigour in recording standards. Measures are being taken to improve timeliness without compromising accuracy</w:t>
      </w:r>
      <w:r>
        <w:t>.</w:t>
      </w:r>
    </w:p>
    <w:p w14:paraId="15E3C289" w14:textId="396604FC" w:rsidR="003D2B94" w:rsidRPr="003D2B94" w:rsidRDefault="00BD4B39" w:rsidP="003D2B94">
      <w:pPr>
        <w:rPr>
          <w:b/>
          <w:bCs/>
        </w:rPr>
      </w:pPr>
      <w:r>
        <w:rPr>
          <w:b/>
          <w:bCs/>
        </w:rPr>
        <w:t xml:space="preserve">Item 2: </w:t>
      </w:r>
      <w:r w:rsidR="003D2B94" w:rsidRPr="003D2B94">
        <w:rPr>
          <w:b/>
          <w:bCs/>
        </w:rPr>
        <w:t>Police Powers and Public Treatment</w:t>
      </w:r>
    </w:p>
    <w:p w14:paraId="5DAAAEBA" w14:textId="6ED1498B" w:rsidR="003D2B94" w:rsidRPr="003D2B94" w:rsidRDefault="003D2B94" w:rsidP="003D2B94">
      <w:r w:rsidRPr="003D2B94">
        <w:t xml:space="preserve">The Commissioner introduced the annual review of police powers and public treatment, emphasising the importance of fair and proportionate use of powers and the public legitimacy that </w:t>
      </w:r>
      <w:r w:rsidRPr="00377EA9">
        <w:t>underpins them. Hertfordshire Constabulary’s approach is supported by well-established independent scrutiny panels</w:t>
      </w:r>
      <w:r w:rsidR="00377EA9">
        <w:t xml:space="preserve"> set up by the O</w:t>
      </w:r>
      <w:r w:rsidR="00BD4B39">
        <w:t>ffice of the Police and Crime Commissioner</w:t>
      </w:r>
      <w:r w:rsidRPr="00377EA9">
        <w:t>, which</w:t>
      </w:r>
      <w:r w:rsidRPr="003D2B94">
        <w:t xml:space="preserve"> provide external oversight and community input.</w:t>
      </w:r>
    </w:p>
    <w:p w14:paraId="77FE05CF" w14:textId="6A006288" w:rsidR="003D2B94" w:rsidRPr="003D2B94" w:rsidRDefault="003D2B94" w:rsidP="003D2B94">
      <w:pPr>
        <w:rPr>
          <w:b/>
          <w:bCs/>
        </w:rPr>
      </w:pPr>
      <w:r w:rsidRPr="003D2B94">
        <w:rPr>
          <w:b/>
          <w:bCs/>
        </w:rPr>
        <w:t xml:space="preserve">Use of Force Recording </w:t>
      </w:r>
    </w:p>
    <w:p w14:paraId="6731DA25" w14:textId="77777777" w:rsidR="003D2B94" w:rsidRPr="003D2B94" w:rsidRDefault="003D2B94" w:rsidP="003D2B94">
      <w:r w:rsidRPr="008C22FF">
        <w:t>Following an Area for Improvement (AFI) identified in last year’s HMICFRS inspection, the Constabulary has made significant progress in</w:t>
      </w:r>
      <w:r w:rsidRPr="003D2B94">
        <w:t xml:space="preserve"> improving the accuracy and justification of use of force records. A new internal process ensures officers’ statements and body-worn video footage are reviewed and matched with appropriate use of force submissions.</w:t>
      </w:r>
    </w:p>
    <w:p w14:paraId="7E8AB8B2" w14:textId="77777777" w:rsidR="003D2B94" w:rsidRPr="008C22FF" w:rsidRDefault="003D2B94" w:rsidP="003D2B94">
      <w:pPr>
        <w:numPr>
          <w:ilvl w:val="0"/>
          <w:numId w:val="2"/>
        </w:numPr>
      </w:pPr>
      <w:r w:rsidRPr="008C22FF">
        <w:t>Monthly recording of use of force incidents has increased by 20%.</w:t>
      </w:r>
    </w:p>
    <w:p w14:paraId="2ADC7D26" w14:textId="62F11A0E" w:rsidR="003D2B94" w:rsidRPr="008C22FF" w:rsidRDefault="003D2B94" w:rsidP="003D2B94">
      <w:pPr>
        <w:numPr>
          <w:ilvl w:val="0"/>
          <w:numId w:val="2"/>
        </w:numPr>
      </w:pPr>
      <w:r w:rsidRPr="008C22FF">
        <w:t>The system includes safeguarding checks when children are involved and feedback loops </w:t>
      </w:r>
      <w:r w:rsidR="008C22FF">
        <w:t xml:space="preserve">in place </w:t>
      </w:r>
      <w:r w:rsidRPr="008C22FF">
        <w:t>for officer learning and recognition.</w:t>
      </w:r>
    </w:p>
    <w:p w14:paraId="67B9F7A4" w14:textId="77777777" w:rsidR="003D2B94" w:rsidRPr="008C22FF" w:rsidRDefault="003D2B94" w:rsidP="003D2B94">
      <w:pPr>
        <w:numPr>
          <w:ilvl w:val="0"/>
          <w:numId w:val="2"/>
        </w:numPr>
      </w:pPr>
      <w:r w:rsidRPr="008C22FF">
        <w:t>The Chief Constable personally tested the system, confirming its effectiveness and accountability.</w:t>
      </w:r>
    </w:p>
    <w:p w14:paraId="07DB72F0" w14:textId="6942C6D1" w:rsidR="003D2B94" w:rsidRPr="003D2B94" w:rsidRDefault="003D2B94" w:rsidP="001820AC">
      <w:r w:rsidRPr="003D2B94">
        <w:t xml:space="preserve">An </w:t>
      </w:r>
      <w:r w:rsidRPr="00F412C7">
        <w:t>independent scrutiny panel reviewed a sample of use of force records</w:t>
      </w:r>
      <w:r w:rsidR="001820AC">
        <w:t xml:space="preserve"> and found that </w:t>
      </w:r>
      <w:r w:rsidRPr="00F412C7">
        <w:t>93% were graded green (appropriate and justified)</w:t>
      </w:r>
      <w:r w:rsidR="001820AC">
        <w:t xml:space="preserve"> and 6</w:t>
      </w:r>
      <w:r w:rsidRPr="00F412C7">
        <w:t>% were amber, mostly due to</w:t>
      </w:r>
      <w:r w:rsidRPr="003D2B94">
        <w:t xml:space="preserve"> minor gaps in justification or documentation.</w:t>
      </w:r>
    </w:p>
    <w:p w14:paraId="08D5132B" w14:textId="77777777" w:rsidR="003D2B94" w:rsidRPr="00F412C7" w:rsidRDefault="003D2B94" w:rsidP="003D2B94">
      <w:pPr>
        <w:rPr>
          <w:b/>
          <w:bCs/>
        </w:rPr>
      </w:pPr>
      <w:r w:rsidRPr="00F412C7">
        <w:rPr>
          <w:b/>
          <w:bCs/>
        </w:rPr>
        <w:t>Disproportionality in Taser Use</w:t>
      </w:r>
    </w:p>
    <w:p w14:paraId="714D1203" w14:textId="77777777" w:rsidR="003D2B94" w:rsidRPr="003D2B94" w:rsidRDefault="003D2B94" w:rsidP="003D2B94">
      <w:r w:rsidRPr="003D2B94">
        <w:lastRenderedPageBreak/>
        <w:t xml:space="preserve">The </w:t>
      </w:r>
      <w:r w:rsidRPr="00F412C7">
        <w:t>Commissioner raised concerns about disproportionality in Taser use, particularly the finding that Black individuals are five times more likely to have a Taser used against them compared to other ethnic groups.</w:t>
      </w:r>
    </w:p>
    <w:p w14:paraId="34B9028A" w14:textId="77777777" w:rsidR="003D2B94" w:rsidRPr="003D2B94" w:rsidRDefault="003D2B94" w:rsidP="003D2B94">
      <w:r w:rsidRPr="003D2B94">
        <w:t>The Chief Constable acknowledged the issue and outlined the Constabulary’s response:</w:t>
      </w:r>
    </w:p>
    <w:p w14:paraId="40F3A785" w14:textId="77777777" w:rsidR="002523A5" w:rsidRDefault="003D2B94" w:rsidP="002523A5">
      <w:pPr>
        <w:numPr>
          <w:ilvl w:val="0"/>
          <w:numId w:val="4"/>
        </w:numPr>
      </w:pPr>
      <w:r w:rsidRPr="00EB12CF">
        <w:t>Transparency in publishing data and sharing it with community networks.</w:t>
      </w:r>
    </w:p>
    <w:p w14:paraId="0D32AA43" w14:textId="75E734BE" w:rsidR="003D2B94" w:rsidRPr="003D2B94" w:rsidRDefault="003D2B94" w:rsidP="00E71EAB">
      <w:pPr>
        <w:numPr>
          <w:ilvl w:val="0"/>
          <w:numId w:val="4"/>
        </w:numPr>
      </w:pPr>
      <w:r w:rsidRPr="00EB12CF">
        <w:t>Active review of incidents</w:t>
      </w:r>
      <w:r w:rsidRPr="003D2B94">
        <w:t xml:space="preserve"> to understand context, </w:t>
      </w:r>
      <w:proofErr w:type="gramStart"/>
      <w:r w:rsidRPr="003D2B94">
        <w:t>including:</w:t>
      </w:r>
      <w:proofErr w:type="gramEnd"/>
      <w:r w:rsidR="002523A5">
        <w:t xml:space="preserve"> </w:t>
      </w:r>
      <w:r w:rsidRPr="003D2B94">
        <w:t>Nature of the crimes involved</w:t>
      </w:r>
      <w:r w:rsidR="002523A5">
        <w:t xml:space="preserve">; </w:t>
      </w:r>
      <w:r w:rsidRPr="003D2B94">
        <w:t>Geographic and team-level patterns</w:t>
      </w:r>
      <w:r w:rsidR="00E71EAB">
        <w:t xml:space="preserve"> and i</w:t>
      </w:r>
      <w:r w:rsidRPr="003D2B94">
        <w:t>ntelligence and briefing processes</w:t>
      </w:r>
      <w:r w:rsidR="00E71EAB">
        <w:t>.</w:t>
      </w:r>
    </w:p>
    <w:p w14:paraId="6BBA8DC0" w14:textId="4A355A9C" w:rsidR="003D2B94" w:rsidRDefault="00EB12CF" w:rsidP="00EB12CF">
      <w:r>
        <w:t>It was acknowledged that there is active e</w:t>
      </w:r>
      <w:r w:rsidR="003D2B94" w:rsidRPr="003D2B94">
        <w:t xml:space="preserve">ngagement with </w:t>
      </w:r>
      <w:r w:rsidR="003D2B94" w:rsidRPr="00EB12CF">
        <w:t xml:space="preserve">the Race Inclusion Board, Stop and Search Scrutiny Panels, and wider community stakeholders to ensure </w:t>
      </w:r>
      <w:r w:rsidR="004320CD">
        <w:t xml:space="preserve">feedback </w:t>
      </w:r>
      <w:r w:rsidR="003D2B94" w:rsidRPr="00EB12CF">
        <w:t>and</w:t>
      </w:r>
      <w:r w:rsidR="003D2B94" w:rsidRPr="003D2B94">
        <w:t xml:space="preserve"> learning.</w:t>
      </w:r>
    </w:p>
    <w:p w14:paraId="1D1C4734" w14:textId="3E7BA118" w:rsidR="003D2B94" w:rsidRPr="003D2B94" w:rsidRDefault="007B14BA" w:rsidP="003D2B94">
      <w:pPr>
        <w:rPr>
          <w:b/>
          <w:bCs/>
        </w:rPr>
      </w:pPr>
      <w:r>
        <w:rPr>
          <w:b/>
          <w:bCs/>
        </w:rPr>
        <w:t xml:space="preserve">Item 3: </w:t>
      </w:r>
      <w:r w:rsidR="003D2B94" w:rsidRPr="003D2B94">
        <w:rPr>
          <w:b/>
          <w:bCs/>
        </w:rPr>
        <w:t>Stop and Search: Scrutiny, Effectiveness, and Disproportionality</w:t>
      </w:r>
    </w:p>
    <w:p w14:paraId="60E44A44" w14:textId="77777777" w:rsidR="003D2B94" w:rsidRPr="003D2B94" w:rsidRDefault="003D2B94" w:rsidP="003D2B94">
      <w:r w:rsidRPr="003D2B94">
        <w:t xml:space="preserve">The Commissioner and Chief Constable discussed the latest findings from </w:t>
      </w:r>
      <w:r w:rsidRPr="004320CD">
        <w:t>Hertfordshire’s Stop and Search Scrutiny Panel, whose annual report indicates a positive trajectory in</w:t>
      </w:r>
      <w:r w:rsidRPr="003D2B94">
        <w:t xml:space="preserve"> the use and oversight of stop and search powers.</w:t>
      </w:r>
    </w:p>
    <w:p w14:paraId="3101EB45" w14:textId="77777777" w:rsidR="003D2B94" w:rsidRPr="003D2B94" w:rsidRDefault="003D2B94" w:rsidP="003D2B94">
      <w:pPr>
        <w:rPr>
          <w:b/>
          <w:bCs/>
        </w:rPr>
      </w:pPr>
      <w:r w:rsidRPr="003D2B94">
        <w:rPr>
          <w:b/>
          <w:bCs/>
        </w:rPr>
        <w:t>Panel Confidence and Outcomes</w:t>
      </w:r>
    </w:p>
    <w:p w14:paraId="31AB845E" w14:textId="77777777" w:rsidR="003D2B94" w:rsidRPr="00134A6D" w:rsidRDefault="003D2B94" w:rsidP="003D2B94">
      <w:pPr>
        <w:numPr>
          <w:ilvl w:val="0"/>
          <w:numId w:val="5"/>
        </w:numPr>
      </w:pPr>
      <w:r w:rsidRPr="00134A6D">
        <w:t>The panel expressed 83% confidence in the records reviewed, showing year-on-year improvement.</w:t>
      </w:r>
    </w:p>
    <w:p w14:paraId="1C01DCDF" w14:textId="77777777" w:rsidR="003D2B94" w:rsidRPr="00134A6D" w:rsidRDefault="003D2B94" w:rsidP="003D2B94">
      <w:pPr>
        <w:numPr>
          <w:ilvl w:val="0"/>
          <w:numId w:val="5"/>
        </w:numPr>
      </w:pPr>
      <w:r w:rsidRPr="00134A6D">
        <w:t>There is a growing rate of positive outcomes, meaning more stops are resulting in arrests, intelligence gains, or the recovery of prohibited items.</w:t>
      </w:r>
    </w:p>
    <w:p w14:paraId="57440BE7" w14:textId="77777777" w:rsidR="003D2B94" w:rsidRPr="003D2B94" w:rsidRDefault="003D2B94" w:rsidP="003D2B94">
      <w:pPr>
        <w:rPr>
          <w:b/>
          <w:bCs/>
        </w:rPr>
      </w:pPr>
      <w:r w:rsidRPr="003D2B94">
        <w:rPr>
          <w:b/>
          <w:bCs/>
        </w:rPr>
        <w:t>Strategic Direction and Operational Expectations</w:t>
      </w:r>
    </w:p>
    <w:p w14:paraId="68899447" w14:textId="77777777" w:rsidR="003D2B94" w:rsidRPr="003D2B94" w:rsidRDefault="003D2B94" w:rsidP="003D2B94">
      <w:r w:rsidRPr="003D2B94">
        <w:t>The Chief Constable emphasised that:</w:t>
      </w:r>
    </w:p>
    <w:p w14:paraId="010A4F33" w14:textId="77777777" w:rsidR="003D2B94" w:rsidRPr="00552068" w:rsidRDefault="003D2B94" w:rsidP="003D2B94">
      <w:pPr>
        <w:numPr>
          <w:ilvl w:val="0"/>
          <w:numId w:val="6"/>
        </w:numPr>
      </w:pPr>
      <w:r w:rsidRPr="00552068">
        <w:t>Stop and search remains a vital crime-fighting tool, and its use should increase where justified.</w:t>
      </w:r>
    </w:p>
    <w:p w14:paraId="038CFE1F" w14:textId="77777777" w:rsidR="003D2B94" w:rsidRPr="00552068" w:rsidRDefault="003D2B94" w:rsidP="003D2B94">
      <w:pPr>
        <w:numPr>
          <w:ilvl w:val="0"/>
          <w:numId w:val="6"/>
        </w:numPr>
      </w:pPr>
      <w:r w:rsidRPr="00552068">
        <w:t>The focus is on quality and accountability, ensuring powers are used fairly, effectively, and transparently.</w:t>
      </w:r>
    </w:p>
    <w:p w14:paraId="52FD8D48" w14:textId="77777777" w:rsidR="003D2B94" w:rsidRPr="003D2B94" w:rsidRDefault="003D2B94" w:rsidP="003D2B94">
      <w:pPr>
        <w:numPr>
          <w:ilvl w:val="0"/>
          <w:numId w:val="6"/>
        </w:numPr>
      </w:pPr>
      <w:r w:rsidRPr="00552068">
        <w:t>A forthcoming reorganisation of local policing teams will support more proactive crime prevention, including targeted stop</w:t>
      </w:r>
      <w:r w:rsidRPr="003D2B94">
        <w:t xml:space="preserve"> and search in hotspot areas.</w:t>
      </w:r>
    </w:p>
    <w:p w14:paraId="6421D3F6" w14:textId="77777777" w:rsidR="003D2B94" w:rsidRPr="003D2B94" w:rsidRDefault="003D2B94" w:rsidP="003D2B94">
      <w:pPr>
        <w:rPr>
          <w:b/>
          <w:bCs/>
        </w:rPr>
      </w:pPr>
      <w:r w:rsidRPr="003D2B94">
        <w:rPr>
          <w:b/>
          <w:bCs/>
        </w:rPr>
        <w:t>District-Level Variation and Oversight</w:t>
      </w:r>
    </w:p>
    <w:p w14:paraId="00CD65EE" w14:textId="77777777" w:rsidR="003D2B94" w:rsidRPr="003D2B94" w:rsidRDefault="003D2B94" w:rsidP="003D2B94">
      <w:pPr>
        <w:numPr>
          <w:ilvl w:val="0"/>
          <w:numId w:val="7"/>
        </w:numPr>
      </w:pPr>
      <w:r w:rsidRPr="003D2B94">
        <w:t xml:space="preserve">The </w:t>
      </w:r>
      <w:r w:rsidRPr="00552068">
        <w:t>Constabulary actively monitors district-level differences in stop and search activity and outcomes</w:t>
      </w:r>
      <w:r w:rsidRPr="003D2B94">
        <w:t>.</w:t>
      </w:r>
    </w:p>
    <w:p w14:paraId="62CBFB9A" w14:textId="77777777" w:rsidR="003D2B94" w:rsidRPr="003D2B94" w:rsidRDefault="003D2B94" w:rsidP="003D2B94">
      <w:pPr>
        <w:numPr>
          <w:ilvl w:val="0"/>
          <w:numId w:val="7"/>
        </w:numPr>
      </w:pPr>
      <w:r w:rsidRPr="003D2B94">
        <w:lastRenderedPageBreak/>
        <w:t>Where discrepancies arise, senior leaders are expected to account for local performance and ensure tactical use aligns with crime patterns.</w:t>
      </w:r>
    </w:p>
    <w:p w14:paraId="4680403A" w14:textId="77777777" w:rsidR="003D2B94" w:rsidRPr="00552068" w:rsidRDefault="003D2B94" w:rsidP="003D2B94">
      <w:pPr>
        <w:numPr>
          <w:ilvl w:val="0"/>
          <w:numId w:val="7"/>
        </w:numPr>
      </w:pPr>
      <w:r w:rsidRPr="00552068">
        <w:t>Monthly (or more frequent) reviews will support local accountability and strategic alignment.</w:t>
      </w:r>
    </w:p>
    <w:p w14:paraId="412CCAFC" w14:textId="77777777" w:rsidR="003D2B94" w:rsidRPr="003D2B94" w:rsidRDefault="003D2B94" w:rsidP="003D2B94">
      <w:pPr>
        <w:rPr>
          <w:b/>
          <w:bCs/>
        </w:rPr>
      </w:pPr>
      <w:r w:rsidRPr="003D2B94">
        <w:rPr>
          <w:b/>
          <w:bCs/>
        </w:rPr>
        <w:t>Disproportionality and Community Engagement</w:t>
      </w:r>
    </w:p>
    <w:p w14:paraId="6E73FE2F" w14:textId="77777777" w:rsidR="003D2B94" w:rsidRPr="00B37C3E" w:rsidRDefault="003D2B94" w:rsidP="003D2B94">
      <w:pPr>
        <w:numPr>
          <w:ilvl w:val="0"/>
          <w:numId w:val="8"/>
        </w:numPr>
      </w:pPr>
      <w:r w:rsidRPr="003D2B94">
        <w:t xml:space="preserve">The </w:t>
      </w:r>
      <w:r w:rsidRPr="00B37C3E">
        <w:t>Constabulary recognises and is actively addressing disproportionality in stop and search, particularly in East Herts and St Albans.</w:t>
      </w:r>
    </w:p>
    <w:p w14:paraId="72EB4CB4" w14:textId="77777777" w:rsidR="003D2B94" w:rsidRPr="00B37C3E" w:rsidRDefault="003D2B94" w:rsidP="003D2B94">
      <w:pPr>
        <w:numPr>
          <w:ilvl w:val="0"/>
          <w:numId w:val="8"/>
        </w:numPr>
      </w:pPr>
      <w:r w:rsidRPr="00B37C3E">
        <w:t>Historical data shows improvement: in 2018/19, non-white individuals were 6.8 times more likely to be stopped; by 2024, this had reduced to 4.3 times.</w:t>
      </w:r>
    </w:p>
    <w:p w14:paraId="47EA8A81" w14:textId="7E29E010" w:rsidR="003D2B94" w:rsidRPr="003D2B94" w:rsidRDefault="003D2B94" w:rsidP="003D2B94">
      <w:pPr>
        <w:numPr>
          <w:ilvl w:val="0"/>
          <w:numId w:val="8"/>
        </w:numPr>
      </w:pPr>
      <w:r w:rsidRPr="00B37C3E">
        <w:t>The focus is not only on reducing disproportionality but on understanding where</w:t>
      </w:r>
      <w:r w:rsidRPr="003D2B94">
        <w:t xml:space="preserve"> it exists, ensuring it is intelligence-led and proportionate.</w:t>
      </w:r>
    </w:p>
    <w:p w14:paraId="7510F372" w14:textId="60AA8D69" w:rsidR="003D2B94" w:rsidRPr="00B37C3E" w:rsidRDefault="003D2B94" w:rsidP="003D2B94">
      <w:pPr>
        <w:numPr>
          <w:ilvl w:val="0"/>
          <w:numId w:val="9"/>
        </w:numPr>
      </w:pPr>
      <w:r w:rsidRPr="003D2B94">
        <w:t xml:space="preserve">The </w:t>
      </w:r>
      <w:r w:rsidRPr="00B37C3E">
        <w:t xml:space="preserve">Chief Constable acknowledged </w:t>
      </w:r>
      <w:r w:rsidR="00231487">
        <w:t>that further work is u</w:t>
      </w:r>
      <w:r w:rsidRPr="00B37C3E">
        <w:t>nderway to improve how officers articulate the relevance and timeliness of intelligence used to justify stops.</w:t>
      </w:r>
    </w:p>
    <w:p w14:paraId="26586563" w14:textId="77777777" w:rsidR="003D2B94" w:rsidRPr="003D2B94" w:rsidRDefault="003D2B94" w:rsidP="003D2B94">
      <w:pPr>
        <w:numPr>
          <w:ilvl w:val="0"/>
          <w:numId w:val="9"/>
        </w:numPr>
      </w:pPr>
      <w:r w:rsidRPr="00B37C3E">
        <w:t>This includes training and feedback</w:t>
      </w:r>
      <w:r w:rsidRPr="003D2B94">
        <w:t xml:space="preserve"> mechanisms to ensure records are clear, robust, and defensible under scrutiny.</w:t>
      </w:r>
    </w:p>
    <w:p w14:paraId="2FAC7B59" w14:textId="5E1BA572" w:rsidR="004052DD" w:rsidRDefault="004052DD" w:rsidP="004052DD">
      <w:r w:rsidRPr="00F64DA5">
        <w:rPr>
          <w:b/>
          <w:bCs/>
        </w:rPr>
        <w:t>I</w:t>
      </w:r>
      <w:r>
        <w:rPr>
          <w:b/>
          <w:bCs/>
        </w:rPr>
        <w:t>tem</w:t>
      </w:r>
      <w:r w:rsidRPr="00F64DA5">
        <w:rPr>
          <w:b/>
          <w:bCs/>
        </w:rPr>
        <w:t xml:space="preserve"> 4: Independent Custody Visitors Report 2024/</w:t>
      </w:r>
      <w:r>
        <w:rPr>
          <w:b/>
          <w:bCs/>
        </w:rPr>
        <w:t>2</w:t>
      </w:r>
      <w:r w:rsidRPr="00F64DA5">
        <w:rPr>
          <w:b/>
          <w:bCs/>
        </w:rPr>
        <w:t>5</w:t>
      </w:r>
      <w:r w:rsidRPr="00F64DA5">
        <w:t> </w:t>
      </w:r>
    </w:p>
    <w:p w14:paraId="736B5A5D" w14:textId="34E7B08C" w:rsidR="008E5BBD" w:rsidRPr="008E5BBD" w:rsidRDefault="00F1334E" w:rsidP="005C5965">
      <w:r w:rsidRPr="00F1334E">
        <w:t>The Commissioner noted that t</w:t>
      </w:r>
      <w:r w:rsidR="008E5BBD" w:rsidRPr="008E5BBD">
        <w:t>he report presents a generally positive picture of custody conditions and detainee treatment over the past year.</w:t>
      </w:r>
      <w:r w:rsidR="005C5965">
        <w:t xml:space="preserve"> </w:t>
      </w:r>
      <w:r w:rsidR="008E5BBD" w:rsidRPr="008E5BBD">
        <w:t>ICVs highlighted a few areas for improvement, though most issues were minor.</w:t>
      </w:r>
    </w:p>
    <w:p w14:paraId="7B64CAE4" w14:textId="49814F0E" w:rsidR="008E5BBD" w:rsidRPr="008E5BBD" w:rsidRDefault="008E5BBD" w:rsidP="008E5BBD">
      <w:r w:rsidRPr="008E5BBD">
        <w:rPr>
          <w:b/>
          <w:bCs/>
        </w:rPr>
        <w:t>Highlighted Issues &amp; Responses:</w:t>
      </w:r>
    </w:p>
    <w:p w14:paraId="64C887A2" w14:textId="1C0BAC8E" w:rsidR="008E5BBD" w:rsidRPr="00F11156" w:rsidRDefault="008E5BBD" w:rsidP="00F11156">
      <w:pPr>
        <w:pStyle w:val="ListParagraph"/>
        <w:numPr>
          <w:ilvl w:val="0"/>
          <w:numId w:val="23"/>
        </w:numPr>
        <w:rPr>
          <w:b/>
          <w:bCs/>
        </w:rPr>
      </w:pPr>
      <w:r w:rsidRPr="00F11156">
        <w:rPr>
          <w:b/>
          <w:bCs/>
        </w:rPr>
        <w:t>Medical Cover Delays</w:t>
      </w:r>
      <w:r w:rsidR="005C5965" w:rsidRPr="00F11156">
        <w:rPr>
          <w:b/>
          <w:bCs/>
        </w:rPr>
        <w:t xml:space="preserve"> with </w:t>
      </w:r>
      <w:r w:rsidR="004A75BF" w:rsidRPr="00F11156">
        <w:rPr>
          <w:b/>
          <w:bCs/>
        </w:rPr>
        <w:t>healthcare practitioners arriving after being requested</w:t>
      </w:r>
      <w:r w:rsidR="00C93D67" w:rsidRPr="00F11156">
        <w:rPr>
          <w:b/>
          <w:bCs/>
        </w:rPr>
        <w:t>.</w:t>
      </w:r>
      <w:r w:rsidR="004A75BF" w:rsidRPr="00F11156">
        <w:rPr>
          <w:b/>
          <w:bCs/>
        </w:rPr>
        <w:t xml:space="preserve"> </w:t>
      </w:r>
    </w:p>
    <w:p w14:paraId="4C502638" w14:textId="3A60B7C6" w:rsidR="008E5BBD" w:rsidRPr="008E5BBD" w:rsidRDefault="004A75BF" w:rsidP="005737D1">
      <w:r>
        <w:t xml:space="preserve">The Chief Constable confirmed that </w:t>
      </w:r>
      <w:r w:rsidR="008E5BBD" w:rsidRPr="008E5BBD">
        <w:t>Hertfordshire Constabulary has improved medical support by</w:t>
      </w:r>
      <w:r w:rsidR="005737D1">
        <w:t xml:space="preserve"> c</w:t>
      </w:r>
      <w:r w:rsidR="008E5BBD" w:rsidRPr="008E5BBD">
        <w:t>hanging providers</w:t>
      </w:r>
      <w:r w:rsidR="005737D1">
        <w:t xml:space="preserve">; </w:t>
      </w:r>
      <w:r w:rsidR="008E5BBD" w:rsidRPr="008E5BBD">
        <w:t>Increasing 24/7 coverage at Hatfield and Stevenage custody suites</w:t>
      </w:r>
      <w:r w:rsidR="005737D1">
        <w:t xml:space="preserve">; </w:t>
      </w:r>
      <w:r w:rsidR="008E5BBD" w:rsidRPr="008E5BBD">
        <w:t xml:space="preserve">Strengthening contractual expectations and </w:t>
      </w:r>
      <w:r w:rsidR="00BC5ACC" w:rsidRPr="008E5BBD">
        <w:t>accountability</w:t>
      </w:r>
      <w:r w:rsidR="00DF60A9">
        <w:t>;</w:t>
      </w:r>
      <w:r w:rsidR="00BC5ACC">
        <w:t xml:space="preserve"> and</w:t>
      </w:r>
      <w:r w:rsidR="005737D1">
        <w:t xml:space="preserve"> </w:t>
      </w:r>
      <w:r w:rsidR="00DF60A9">
        <w:t>h</w:t>
      </w:r>
      <w:r w:rsidR="008E5BBD" w:rsidRPr="008E5BBD">
        <w:t>olding regular management reviews and learning from incidents.</w:t>
      </w:r>
    </w:p>
    <w:p w14:paraId="39D7037E" w14:textId="07BA48B2" w:rsidR="008E5BBD" w:rsidRPr="008E5BBD" w:rsidRDefault="008E5BBD" w:rsidP="00F11156">
      <w:pPr>
        <w:pStyle w:val="ListParagraph"/>
        <w:numPr>
          <w:ilvl w:val="0"/>
          <w:numId w:val="23"/>
        </w:numPr>
      </w:pPr>
      <w:r w:rsidRPr="00F11156">
        <w:rPr>
          <w:b/>
          <w:bCs/>
        </w:rPr>
        <w:t>Food &amp; Drink Provision</w:t>
      </w:r>
      <w:r w:rsidR="00CB2BC4" w:rsidRPr="00F11156">
        <w:rPr>
          <w:b/>
          <w:bCs/>
        </w:rPr>
        <w:t xml:space="preserve">- there was an occasional lack of kosher food options </w:t>
      </w:r>
    </w:p>
    <w:p w14:paraId="3F006F5F" w14:textId="3B68673B" w:rsidR="008E5BBD" w:rsidRPr="008E5BBD" w:rsidRDefault="00CB2BC4" w:rsidP="00CB2BC4">
      <w:r>
        <w:t>The Chief Constable noted that sta</w:t>
      </w:r>
      <w:r w:rsidR="008E5BBD" w:rsidRPr="008E5BBD">
        <w:t>ff have purchased kosher food when needed</w:t>
      </w:r>
      <w:r>
        <w:t>. That there was a</w:t>
      </w:r>
      <w:r w:rsidR="008E5BBD" w:rsidRPr="008E5BBD">
        <w:t> flexible system now in place to allow dynamic response to dietary need</w:t>
      </w:r>
      <w:r>
        <w:t xml:space="preserve">s and efforts were being made to ensure that </w:t>
      </w:r>
      <w:r w:rsidR="008E5BBD" w:rsidRPr="008E5BBD">
        <w:t>halal and kosher options are routinely available.</w:t>
      </w:r>
    </w:p>
    <w:p w14:paraId="35C01AA8" w14:textId="77777777" w:rsidR="00341CA1" w:rsidRPr="00341CA1" w:rsidRDefault="008E5BBD" w:rsidP="00F11156">
      <w:pPr>
        <w:pStyle w:val="ListParagraph"/>
        <w:numPr>
          <w:ilvl w:val="0"/>
          <w:numId w:val="23"/>
        </w:numPr>
      </w:pPr>
      <w:r w:rsidRPr="00F11156">
        <w:rPr>
          <w:b/>
          <w:bCs/>
        </w:rPr>
        <w:t>Juvenile Detention &amp; Appropriate Adults:</w:t>
      </w:r>
      <w:r w:rsidR="00C93D67" w:rsidRPr="00F11156">
        <w:rPr>
          <w:b/>
          <w:bCs/>
        </w:rPr>
        <w:t xml:space="preserve"> </w:t>
      </w:r>
    </w:p>
    <w:p w14:paraId="480B9267" w14:textId="57159BC1" w:rsidR="008E5BBD" w:rsidRPr="008E5BBD" w:rsidRDefault="008E5BBD" w:rsidP="00C93D67">
      <w:r w:rsidRPr="008E5BBD">
        <w:lastRenderedPageBreak/>
        <w:t>Delays in appointing appropriate adults for juveniles were noted.</w:t>
      </w:r>
      <w:r w:rsidR="00341CA1">
        <w:t xml:space="preserve"> It was noted that suc</w:t>
      </w:r>
      <w:r w:rsidRPr="008E5BBD">
        <w:t>h delays were not attributed to police fault</w:t>
      </w:r>
      <w:r w:rsidR="00C93D67">
        <w:t xml:space="preserve"> and that p</w:t>
      </w:r>
      <w:r w:rsidRPr="008E5BBD">
        <w:t>rocesses are in place to escalate and monitor these cases.</w:t>
      </w:r>
      <w:r w:rsidR="003D11E3" w:rsidRPr="003D11E3">
        <w:t xml:space="preserve"> </w:t>
      </w:r>
      <w:r w:rsidR="003D11E3">
        <w:t>All efforts were being made to minimise o</w:t>
      </w:r>
      <w:r w:rsidR="003D11E3" w:rsidRPr="008E5BBD">
        <w:t>vernight juvenile detention and ensur</w:t>
      </w:r>
      <w:r w:rsidR="003D11E3">
        <w:t>e</w:t>
      </w:r>
      <w:r w:rsidR="003D11E3" w:rsidRPr="008E5BBD">
        <w:t xml:space="preserve"> proper referrals to social care or parents.</w:t>
      </w:r>
    </w:p>
    <w:p w14:paraId="5A74E0A0" w14:textId="3656A6AC" w:rsidR="006B73A3" w:rsidRPr="00F11156" w:rsidRDefault="006B73A3" w:rsidP="00F11156">
      <w:pPr>
        <w:pStyle w:val="ListParagraph"/>
        <w:numPr>
          <w:ilvl w:val="0"/>
          <w:numId w:val="23"/>
        </w:numPr>
        <w:rPr>
          <w:b/>
          <w:bCs/>
        </w:rPr>
      </w:pPr>
      <w:r w:rsidRPr="00F11156">
        <w:rPr>
          <w:b/>
          <w:bCs/>
        </w:rPr>
        <w:t>Custody Suite Standards &amp; Improvements</w:t>
      </w:r>
    </w:p>
    <w:p w14:paraId="606CA0DB" w14:textId="1324E457" w:rsidR="006B73A3" w:rsidRPr="006B73A3" w:rsidRDefault="006B73A3" w:rsidP="00EF5D02">
      <w:r w:rsidRPr="006B73A3">
        <w:t>Despite refurbishments and national prison overflow pressures, custody standards were maintained, which was seen as a positive achievement.</w:t>
      </w:r>
      <w:r w:rsidR="00316D2C">
        <w:t xml:space="preserve"> </w:t>
      </w:r>
      <w:r w:rsidR="00EF5D02">
        <w:t>It was noted that n</w:t>
      </w:r>
      <w:r w:rsidRPr="006B73A3">
        <w:t>ew state-of-the-art CCTV systems have been installed in both custody suites (Hatfield and Stevenage), enhancing safety and oversight for both detainees and staff.</w:t>
      </w:r>
    </w:p>
    <w:p w14:paraId="13944DF3" w14:textId="48E8E9CB" w:rsidR="006B73A3" w:rsidRPr="006B73A3" w:rsidRDefault="004C1F8D" w:rsidP="006B73A3">
      <w:pPr>
        <w:rPr>
          <w:b/>
          <w:bCs/>
        </w:rPr>
      </w:pPr>
      <w:r w:rsidRPr="004C1F8D">
        <w:rPr>
          <w:b/>
          <w:bCs/>
        </w:rPr>
        <w:t>Item 5:</w:t>
      </w:r>
      <w:r>
        <w:t xml:space="preserve"> </w:t>
      </w:r>
      <w:r w:rsidR="006B73A3" w:rsidRPr="006B73A3">
        <w:rPr>
          <w:b/>
          <w:bCs/>
        </w:rPr>
        <w:t>Police Race Action Plan</w:t>
      </w:r>
    </w:p>
    <w:p w14:paraId="506A8A4A" w14:textId="57E57F49" w:rsidR="006B73A3" w:rsidRPr="006B73A3" w:rsidRDefault="00684D09" w:rsidP="00684D09">
      <w:r>
        <w:t xml:space="preserve">The Chief Constable noted that </w:t>
      </w:r>
      <w:r w:rsidR="006B73A3" w:rsidRPr="006B73A3">
        <w:t>Hertfordshire Constabulary is fully signed up to the national Police Race Action Plan</w:t>
      </w:r>
      <w:r>
        <w:t xml:space="preserve"> and the f</w:t>
      </w:r>
      <w:r w:rsidR="006B73A3" w:rsidRPr="006B73A3">
        <w:t>orce has declared itself an anti-racist organisation and reaffirmed its commitment.</w:t>
      </w:r>
    </w:p>
    <w:p w14:paraId="22480DB4" w14:textId="3341A0BC" w:rsidR="006B73A3" w:rsidRPr="006B73A3" w:rsidRDefault="00684D09" w:rsidP="00684D09">
      <w:r>
        <w:t>A</w:t>
      </w:r>
      <w:r w:rsidR="006B73A3" w:rsidRPr="006B73A3">
        <w:t xml:space="preserve"> strong Independent Race Inclusion Board is in place, involving community members to hold the force accountable and guide engagement with Black and Asian minority ethnic communities.</w:t>
      </w:r>
    </w:p>
    <w:p w14:paraId="41427D8B" w14:textId="77777777" w:rsidR="006B73A3" w:rsidRPr="006B73A3" w:rsidRDefault="006B73A3" w:rsidP="006B73A3">
      <w:r w:rsidRPr="006B73A3">
        <w:rPr>
          <w:b/>
          <w:bCs/>
        </w:rPr>
        <w:t>Purpose:</w:t>
      </w:r>
    </w:p>
    <w:p w14:paraId="0DB823A2" w14:textId="1318125A" w:rsidR="006B73A3" w:rsidRPr="006B73A3" w:rsidRDefault="006B73A3" w:rsidP="00287E0C">
      <w:pPr>
        <w:numPr>
          <w:ilvl w:val="0"/>
          <w:numId w:val="14"/>
        </w:numPr>
      </w:pPr>
      <w:r w:rsidRPr="006B73A3">
        <w:t>The plan is not about being "woke" but about building trust and confidence in communities where it has historically been lower.</w:t>
      </w:r>
      <w:r w:rsidR="004C1613">
        <w:t xml:space="preserve"> </w:t>
      </w:r>
      <w:r w:rsidRPr="006B73A3">
        <w:t>Trust leads to better policing outcomes through improved intelligence, cooperation, and crime prevention.</w:t>
      </w:r>
    </w:p>
    <w:p w14:paraId="6C3BA902" w14:textId="77777777" w:rsidR="006B73A3" w:rsidRPr="006B73A3" w:rsidRDefault="006B73A3" w:rsidP="006B73A3">
      <w:r w:rsidRPr="006B73A3">
        <w:rPr>
          <w:b/>
          <w:bCs/>
        </w:rPr>
        <w:t>Progress:</w:t>
      </w:r>
    </w:p>
    <w:p w14:paraId="40096B9B" w14:textId="7B4EF0F3" w:rsidR="006B73A3" w:rsidRPr="006B73A3" w:rsidRDefault="006B73A3" w:rsidP="00F06657">
      <w:pPr>
        <w:numPr>
          <w:ilvl w:val="0"/>
          <w:numId w:val="15"/>
        </w:numPr>
      </w:pPr>
      <w:r w:rsidRPr="006B73A3">
        <w:t xml:space="preserve">Hertfordshire is seen as a national leader in implementing the </w:t>
      </w:r>
      <w:r w:rsidR="0099190F">
        <w:t>Race Action Pla</w:t>
      </w:r>
      <w:r w:rsidRPr="006B73A3">
        <w:t>n.</w:t>
      </w:r>
      <w:r w:rsidR="00F06657" w:rsidRPr="00F06657">
        <w:t xml:space="preserve"> </w:t>
      </w:r>
      <w:r w:rsidRPr="006B73A3">
        <w:t>The national Police Race Action Plan team has reviewed the force’s work and confirmed strong progress across all pillars.</w:t>
      </w:r>
      <w:r w:rsidR="00F06657" w:rsidRPr="00F06657">
        <w:t xml:space="preserve"> </w:t>
      </w:r>
      <w:r w:rsidRPr="006B73A3">
        <w:t>The force is not complacent </w:t>
      </w:r>
      <w:r w:rsidR="00C26B00">
        <w:t>however and</w:t>
      </w:r>
      <w:r w:rsidRPr="006B73A3">
        <w:t xml:space="preserve"> acknowledges there is more to do.</w:t>
      </w:r>
    </w:p>
    <w:p w14:paraId="108ACCA2" w14:textId="3E96DD1B" w:rsidR="00470771" w:rsidRDefault="006B73A3" w:rsidP="00470771">
      <w:r w:rsidRPr="006B73A3">
        <w:rPr>
          <w:b/>
          <w:bCs/>
        </w:rPr>
        <w:t>Representative Pillar – Recruitment &amp; Progression</w:t>
      </w:r>
    </w:p>
    <w:p w14:paraId="27D8D225" w14:textId="03856594" w:rsidR="00470771" w:rsidRPr="00470771" w:rsidRDefault="00B42C29" w:rsidP="00C95E29">
      <w:pPr>
        <w:numPr>
          <w:ilvl w:val="0"/>
          <w:numId w:val="15"/>
        </w:numPr>
        <w:rPr>
          <w:b/>
          <w:bCs/>
        </w:rPr>
      </w:pPr>
      <w:r w:rsidRPr="00470771">
        <w:t>8.5% of the Police Staff (excl. PCSOs) are from a Minority Ethnic Background</w:t>
      </w:r>
    </w:p>
    <w:p w14:paraId="30C14BBE" w14:textId="23F72057" w:rsidR="00470771" w:rsidRDefault="00470771" w:rsidP="00A41237">
      <w:pPr>
        <w:numPr>
          <w:ilvl w:val="0"/>
          <w:numId w:val="15"/>
        </w:numPr>
      </w:pPr>
      <w:r w:rsidRPr="00470771">
        <w:t xml:space="preserve">Representation of Black and Asian minority ethnic officers is </w:t>
      </w:r>
      <w:r w:rsidR="00A41237" w:rsidRPr="00BE00EB">
        <w:t>6.5%</w:t>
      </w:r>
      <w:r w:rsidR="001022B5">
        <w:t>,</w:t>
      </w:r>
      <w:r w:rsidR="00A41237" w:rsidRPr="00BE00EB">
        <w:t xml:space="preserve"> </w:t>
      </w:r>
      <w:r w:rsidRPr="00470771">
        <w:t xml:space="preserve">showing good progress, but </w:t>
      </w:r>
      <w:r w:rsidR="00315335">
        <w:t xml:space="preserve">more </w:t>
      </w:r>
      <w:r w:rsidR="002A0DFB">
        <w:t xml:space="preserve">needs to be </w:t>
      </w:r>
      <w:r w:rsidR="00207C14">
        <w:t xml:space="preserve">done </w:t>
      </w:r>
      <w:r w:rsidR="000D57FE">
        <w:t xml:space="preserve">at the senior levels of the organisation to look more like the communities </w:t>
      </w:r>
      <w:r w:rsidR="00207C14">
        <w:t>of Hertfordshire</w:t>
      </w:r>
      <w:r w:rsidR="000D57FE">
        <w:t xml:space="preserve">. </w:t>
      </w:r>
    </w:p>
    <w:p w14:paraId="00DECA26" w14:textId="68E8532F" w:rsidR="007E7BFD" w:rsidRPr="007E7BFD" w:rsidRDefault="007E7BFD" w:rsidP="007E7BFD">
      <w:pPr>
        <w:numPr>
          <w:ilvl w:val="0"/>
          <w:numId w:val="16"/>
        </w:numPr>
      </w:pPr>
      <w:r w:rsidRPr="007E7BFD">
        <w:t>Recruitment and progression are monitored monthly through detailed management reports, tracking</w:t>
      </w:r>
      <w:r w:rsidR="004874C1" w:rsidRPr="004874C1">
        <w:t xml:space="preserve">: Application rates, Interview selections, Training completions and points of attrition enable </w:t>
      </w:r>
      <w:r w:rsidRPr="007E7BFD">
        <w:t>targeted interventions to improve fairness and representation.</w:t>
      </w:r>
    </w:p>
    <w:p w14:paraId="7DFDC64E" w14:textId="77777777" w:rsidR="007E7BFD" w:rsidRPr="007E7BFD" w:rsidRDefault="007E7BFD" w:rsidP="007E7BFD">
      <w:pPr>
        <w:rPr>
          <w:b/>
          <w:bCs/>
        </w:rPr>
      </w:pPr>
      <w:r w:rsidRPr="007E7BFD">
        <w:rPr>
          <w:b/>
          <w:bCs/>
        </w:rPr>
        <w:lastRenderedPageBreak/>
        <w:t>Misconduct &amp; Complaints Proportionality</w:t>
      </w:r>
    </w:p>
    <w:p w14:paraId="1B5AD771" w14:textId="6047049D" w:rsidR="007E7BFD" w:rsidRPr="007E7BFD" w:rsidRDefault="007E7BFD" w:rsidP="00E207EA">
      <w:pPr>
        <w:numPr>
          <w:ilvl w:val="0"/>
          <w:numId w:val="18"/>
        </w:numPr>
      </w:pPr>
      <w:r w:rsidRPr="007E7BFD">
        <w:t>There is so</w:t>
      </w:r>
      <w:r w:rsidRPr="00E66A17">
        <w:t>me disproportionality in misconduct cases involving non-white officers.</w:t>
      </w:r>
      <w:r w:rsidR="00E66A17" w:rsidRPr="00E66A17">
        <w:t xml:space="preserve"> </w:t>
      </w:r>
      <w:r w:rsidRPr="00E66A17">
        <w:t xml:space="preserve">Each case is individually assessed to </w:t>
      </w:r>
      <w:r w:rsidRPr="007E7BFD">
        <w:t>ensure fairness and rigour.</w:t>
      </w:r>
    </w:p>
    <w:p w14:paraId="0707D954" w14:textId="77777777" w:rsidR="007E7BFD" w:rsidRPr="007E7BFD" w:rsidRDefault="007E7BFD" w:rsidP="007E7BFD">
      <w:pPr>
        <w:numPr>
          <w:ilvl w:val="0"/>
          <w:numId w:val="18"/>
        </w:numPr>
      </w:pPr>
      <w:r w:rsidRPr="007E7BFD">
        <w:t xml:space="preserve">The process is subject </w:t>
      </w:r>
      <w:r w:rsidRPr="00E66A17">
        <w:t>to </w:t>
      </w:r>
      <w:proofErr w:type="gramStart"/>
      <w:r w:rsidRPr="00E66A17">
        <w:t>close scrutiny</w:t>
      </w:r>
      <w:proofErr w:type="gramEnd"/>
      <w:r w:rsidRPr="007E7BFD">
        <w:t> by senior leadership and the Professional Standards team.</w:t>
      </w:r>
    </w:p>
    <w:p w14:paraId="6C997C4E" w14:textId="42AC5A51" w:rsidR="007E7BFD" w:rsidRPr="00E66A17" w:rsidRDefault="007E7BFD" w:rsidP="007E7BFD">
      <w:r w:rsidRPr="007E7BFD">
        <w:rPr>
          <w:b/>
          <w:bCs/>
        </w:rPr>
        <w:t>Youth Engagement &amp; Inclusion</w:t>
      </w:r>
    </w:p>
    <w:p w14:paraId="325F78E3" w14:textId="6786B185" w:rsidR="007E7BFD" w:rsidRPr="00EB21AE" w:rsidRDefault="007E7BFD" w:rsidP="002D026E">
      <w:pPr>
        <w:numPr>
          <w:ilvl w:val="0"/>
          <w:numId w:val="19"/>
        </w:numPr>
      </w:pPr>
      <w:r w:rsidRPr="007E7BFD">
        <w:t>A </w:t>
      </w:r>
      <w:r w:rsidRPr="00EB21AE">
        <w:t>Youth Race Inclusion Forum has</w:t>
      </w:r>
      <w:r w:rsidRPr="007E7BFD">
        <w:t xml:space="preserve"> been established, led by a senior officer.</w:t>
      </w:r>
      <w:r w:rsidR="002D026E">
        <w:t xml:space="preserve"> </w:t>
      </w:r>
      <w:r w:rsidRPr="007E7BFD">
        <w:t>Around </w:t>
      </w:r>
      <w:r w:rsidRPr="00EB21AE">
        <w:t>30 young people from Black and Asian minority ethnic communities regularly engage with the Constabulary.</w:t>
      </w:r>
      <w:r w:rsidR="00E66A17" w:rsidRPr="00EB21AE">
        <w:t xml:space="preserve"> They discuss a variety of topics around the use of police powers.</w:t>
      </w:r>
    </w:p>
    <w:p w14:paraId="6B60C995" w14:textId="4846FE25" w:rsidR="007E7BFD" w:rsidRPr="00EB21AE" w:rsidRDefault="007E7BFD" w:rsidP="007E7BFD">
      <w:pPr>
        <w:numPr>
          <w:ilvl w:val="0"/>
          <w:numId w:val="19"/>
        </w:numPr>
      </w:pPr>
      <w:r w:rsidRPr="00EB21AE">
        <w:t xml:space="preserve">This initiative helps build </w:t>
      </w:r>
      <w:proofErr w:type="gramStart"/>
      <w:r w:rsidRPr="00EB21AE">
        <w:t>trust,</w:t>
      </w:r>
      <w:proofErr w:type="gramEnd"/>
      <w:r w:rsidRPr="00EB21AE">
        <w:t xml:space="preserve"> share lived </w:t>
      </w:r>
      <w:r w:rsidR="001346D0" w:rsidRPr="00EB21AE">
        <w:t>experiences and</w:t>
      </w:r>
      <w:r w:rsidRPr="00EB21AE">
        <w:t> encourage future recruitment from diverse backgrounds.</w:t>
      </w:r>
    </w:p>
    <w:p w14:paraId="7BEB5329" w14:textId="77777777" w:rsidR="007E7BFD" w:rsidRPr="007E7BFD" w:rsidRDefault="007E7BFD" w:rsidP="007E7BFD">
      <w:pPr>
        <w:rPr>
          <w:b/>
          <w:bCs/>
        </w:rPr>
      </w:pPr>
      <w:r w:rsidRPr="007E7BFD">
        <w:rPr>
          <w:b/>
          <w:bCs/>
        </w:rPr>
        <w:t>Stop and Search Scrutiny</w:t>
      </w:r>
    </w:p>
    <w:p w14:paraId="3DD329BA" w14:textId="53FE196C" w:rsidR="007E7BFD" w:rsidRPr="007E7BFD" w:rsidRDefault="007E7BFD" w:rsidP="0041730B">
      <w:pPr>
        <w:numPr>
          <w:ilvl w:val="0"/>
          <w:numId w:val="20"/>
        </w:numPr>
      </w:pPr>
      <w:r w:rsidRPr="007E7BFD">
        <w:t xml:space="preserve">Younger individuals </w:t>
      </w:r>
      <w:r w:rsidRPr="001346D0">
        <w:t>are more likely to be stopped and searched, but scrutiny panels often lack representation from that age group.</w:t>
      </w:r>
      <w:r w:rsidR="002378C1" w:rsidRPr="001346D0">
        <w:t xml:space="preserve"> </w:t>
      </w:r>
      <w:r w:rsidRPr="001346D0">
        <w:t>Involving more young people in scrutiny helps provide valuable insight and lived experience, improving oversight and fairness</w:t>
      </w:r>
      <w:r w:rsidRPr="007E7BFD">
        <w:t>.</w:t>
      </w:r>
    </w:p>
    <w:p w14:paraId="09152ED9" w14:textId="131CFF48" w:rsidR="007E7BFD" w:rsidRPr="002378C1" w:rsidRDefault="007E7BFD" w:rsidP="007E7BFD">
      <w:r w:rsidRPr="007E7BFD">
        <w:rPr>
          <w:b/>
          <w:bCs/>
        </w:rPr>
        <w:t xml:space="preserve">Victimisation &amp; </w:t>
      </w:r>
      <w:r w:rsidR="002175F7" w:rsidRPr="007E7BFD">
        <w:rPr>
          <w:b/>
          <w:bCs/>
        </w:rPr>
        <w:t>Under protection</w:t>
      </w:r>
    </w:p>
    <w:p w14:paraId="21DE64F0" w14:textId="5A7A38C2" w:rsidR="002D026E" w:rsidRPr="002D026E" w:rsidRDefault="007E7BFD" w:rsidP="002D026E">
      <w:pPr>
        <w:pStyle w:val="ListParagraph"/>
        <w:numPr>
          <w:ilvl w:val="0"/>
          <w:numId w:val="23"/>
        </w:numPr>
      </w:pPr>
      <w:r w:rsidRPr="007E7BFD">
        <w:t xml:space="preserve">The </w:t>
      </w:r>
      <w:r w:rsidRPr="002D026E">
        <w:t>Constabulary actively monitors disproportionality in victimisation, especially in:</w:t>
      </w:r>
      <w:r w:rsidR="002D026E" w:rsidRPr="002D026E">
        <w:t xml:space="preserve"> </w:t>
      </w:r>
      <w:r w:rsidRPr="002D026E">
        <w:t>Hate crimes (race, religion, sexual orientation, gender identity, disability)</w:t>
      </w:r>
      <w:r w:rsidR="002D026E" w:rsidRPr="002D026E">
        <w:t xml:space="preserve">. </w:t>
      </w:r>
    </w:p>
    <w:p w14:paraId="5645409F" w14:textId="7E5F1CBC" w:rsidR="007E7BFD" w:rsidRPr="002D026E" w:rsidRDefault="007E7BFD" w:rsidP="002D026E">
      <w:pPr>
        <w:pStyle w:val="ListParagraph"/>
        <w:numPr>
          <w:ilvl w:val="0"/>
          <w:numId w:val="23"/>
        </w:numPr>
      </w:pPr>
      <w:r w:rsidRPr="002D026E">
        <w:t>Highest reporting districts: Hertsmere, Stevenage, Watford (likely due to higher diversity).</w:t>
      </w:r>
    </w:p>
    <w:p w14:paraId="39CCEA28" w14:textId="77777777" w:rsidR="007E7BFD" w:rsidRPr="007E7BFD" w:rsidRDefault="007E7BFD" w:rsidP="007E7BFD">
      <w:pPr>
        <w:numPr>
          <w:ilvl w:val="0"/>
          <w:numId w:val="21"/>
        </w:numPr>
      </w:pPr>
      <w:r w:rsidRPr="007E7BFD">
        <w:t xml:space="preserve">The Constabulary </w:t>
      </w:r>
      <w:r w:rsidRPr="002D026E">
        <w:t>works with faith groups, community organisations, and uses preventative measures (e.g., lighting, alarms, neighbourhood watch) to reduce victimisation.</w:t>
      </w:r>
    </w:p>
    <w:p w14:paraId="17EE6C93" w14:textId="77777777" w:rsidR="007E7BFD" w:rsidRPr="003D2B94" w:rsidRDefault="007E7BFD" w:rsidP="007B14BA"/>
    <w:p w14:paraId="21901619" w14:textId="77777777" w:rsidR="004052DD" w:rsidRPr="003D2B94" w:rsidRDefault="004052DD" w:rsidP="003D2B94"/>
    <w:p w14:paraId="3995CF3E" w14:textId="77777777" w:rsidR="003D2B94" w:rsidRPr="003D2B94" w:rsidRDefault="003D2B94" w:rsidP="003D2B94"/>
    <w:p w14:paraId="0FB3789E" w14:textId="77777777" w:rsidR="00F83773" w:rsidRDefault="00F83773"/>
    <w:sectPr w:rsidR="00F83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F175" w14:textId="77777777" w:rsidR="00F17CF2" w:rsidRDefault="00F17CF2" w:rsidP="003D2B94">
      <w:pPr>
        <w:spacing w:after="0" w:line="240" w:lineRule="auto"/>
      </w:pPr>
      <w:r>
        <w:separator/>
      </w:r>
    </w:p>
  </w:endnote>
  <w:endnote w:type="continuationSeparator" w:id="0">
    <w:p w14:paraId="104A0999" w14:textId="77777777" w:rsidR="00F17CF2" w:rsidRDefault="00F17CF2" w:rsidP="003D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2587" w14:textId="77777777" w:rsidR="00393127" w:rsidRDefault="00393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202548"/>
      <w:docPartObj>
        <w:docPartGallery w:val="Page Numbers (Bottom of Page)"/>
        <w:docPartUnique/>
      </w:docPartObj>
    </w:sdtPr>
    <w:sdtEndPr/>
    <w:sdtContent>
      <w:p w14:paraId="35EA6975" w14:textId="3E63B819" w:rsidR="003D2B94" w:rsidRDefault="003D2B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30A2C" w14:textId="77777777" w:rsidR="003D2B94" w:rsidRDefault="003D2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69D7" w14:textId="77777777" w:rsidR="00393127" w:rsidRDefault="00393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CA9C" w14:textId="77777777" w:rsidR="00F17CF2" w:rsidRDefault="00F17CF2" w:rsidP="003D2B94">
      <w:pPr>
        <w:spacing w:after="0" w:line="240" w:lineRule="auto"/>
      </w:pPr>
      <w:r>
        <w:separator/>
      </w:r>
    </w:p>
  </w:footnote>
  <w:footnote w:type="continuationSeparator" w:id="0">
    <w:p w14:paraId="593812BB" w14:textId="77777777" w:rsidR="00F17CF2" w:rsidRDefault="00F17CF2" w:rsidP="003D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AD4F" w14:textId="77777777" w:rsidR="00393127" w:rsidRDefault="00393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BCFC" w14:textId="1474AB7C" w:rsidR="00393127" w:rsidRDefault="00393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960B" w14:textId="77777777" w:rsidR="00393127" w:rsidRDefault="00393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CA3"/>
    <w:multiLevelType w:val="multilevel"/>
    <w:tmpl w:val="4C10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64D62"/>
    <w:multiLevelType w:val="multilevel"/>
    <w:tmpl w:val="BB7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8037F"/>
    <w:multiLevelType w:val="multilevel"/>
    <w:tmpl w:val="C1A2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57160"/>
    <w:multiLevelType w:val="multilevel"/>
    <w:tmpl w:val="930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04695"/>
    <w:multiLevelType w:val="multilevel"/>
    <w:tmpl w:val="239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B0289A"/>
    <w:multiLevelType w:val="multilevel"/>
    <w:tmpl w:val="A9EA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645491"/>
    <w:multiLevelType w:val="multilevel"/>
    <w:tmpl w:val="F6C4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8C5A71"/>
    <w:multiLevelType w:val="multilevel"/>
    <w:tmpl w:val="B012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864E0B"/>
    <w:multiLevelType w:val="multilevel"/>
    <w:tmpl w:val="9C9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EF5B75"/>
    <w:multiLevelType w:val="multilevel"/>
    <w:tmpl w:val="E3A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AD0F6B"/>
    <w:multiLevelType w:val="multilevel"/>
    <w:tmpl w:val="7C68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0F5770"/>
    <w:multiLevelType w:val="multilevel"/>
    <w:tmpl w:val="7AF0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447CA1"/>
    <w:multiLevelType w:val="hybridMultilevel"/>
    <w:tmpl w:val="E69C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7A3D"/>
    <w:multiLevelType w:val="multilevel"/>
    <w:tmpl w:val="B06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6656FB"/>
    <w:multiLevelType w:val="multilevel"/>
    <w:tmpl w:val="5B62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D73097"/>
    <w:multiLevelType w:val="hybridMultilevel"/>
    <w:tmpl w:val="FEA8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11D96"/>
    <w:multiLevelType w:val="multilevel"/>
    <w:tmpl w:val="55B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B94CF9"/>
    <w:multiLevelType w:val="multilevel"/>
    <w:tmpl w:val="6A76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2506FA"/>
    <w:multiLevelType w:val="multilevel"/>
    <w:tmpl w:val="9E5A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86B57"/>
    <w:multiLevelType w:val="multilevel"/>
    <w:tmpl w:val="7D7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34680F"/>
    <w:multiLevelType w:val="hybridMultilevel"/>
    <w:tmpl w:val="CD8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31839"/>
    <w:multiLevelType w:val="multilevel"/>
    <w:tmpl w:val="015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060579"/>
    <w:multiLevelType w:val="multilevel"/>
    <w:tmpl w:val="45CE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EA1DE5"/>
    <w:multiLevelType w:val="multilevel"/>
    <w:tmpl w:val="FDD2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761568">
    <w:abstractNumId w:val="14"/>
  </w:num>
  <w:num w:numId="2" w16cid:durableId="1941208896">
    <w:abstractNumId w:val="16"/>
  </w:num>
  <w:num w:numId="3" w16cid:durableId="1952084627">
    <w:abstractNumId w:val="3"/>
  </w:num>
  <w:num w:numId="4" w16cid:durableId="967589712">
    <w:abstractNumId w:val="5"/>
  </w:num>
  <w:num w:numId="5" w16cid:durableId="953100504">
    <w:abstractNumId w:val="1"/>
  </w:num>
  <w:num w:numId="6" w16cid:durableId="1504396337">
    <w:abstractNumId w:val="2"/>
  </w:num>
  <w:num w:numId="7" w16cid:durableId="1171599965">
    <w:abstractNumId w:val="6"/>
  </w:num>
  <w:num w:numId="8" w16cid:durableId="49152158">
    <w:abstractNumId w:val="13"/>
  </w:num>
  <w:num w:numId="9" w16cid:durableId="808548151">
    <w:abstractNumId w:val="19"/>
  </w:num>
  <w:num w:numId="10" w16cid:durableId="1486968029">
    <w:abstractNumId w:val="22"/>
  </w:num>
  <w:num w:numId="11" w16cid:durableId="1318653351">
    <w:abstractNumId w:val="18"/>
  </w:num>
  <w:num w:numId="12" w16cid:durableId="1043754077">
    <w:abstractNumId w:val="9"/>
  </w:num>
  <w:num w:numId="13" w16cid:durableId="1045834489">
    <w:abstractNumId w:val="23"/>
  </w:num>
  <w:num w:numId="14" w16cid:durableId="1716852476">
    <w:abstractNumId w:val="7"/>
  </w:num>
  <w:num w:numId="15" w16cid:durableId="657657231">
    <w:abstractNumId w:val="21"/>
  </w:num>
  <w:num w:numId="16" w16cid:durableId="1234777629">
    <w:abstractNumId w:val="17"/>
  </w:num>
  <w:num w:numId="17" w16cid:durableId="1423723716">
    <w:abstractNumId w:val="4"/>
  </w:num>
  <w:num w:numId="18" w16cid:durableId="21707724">
    <w:abstractNumId w:val="8"/>
  </w:num>
  <w:num w:numId="19" w16cid:durableId="1770617419">
    <w:abstractNumId w:val="10"/>
  </w:num>
  <w:num w:numId="20" w16cid:durableId="1177429567">
    <w:abstractNumId w:val="11"/>
  </w:num>
  <w:num w:numId="21" w16cid:durableId="468517575">
    <w:abstractNumId w:val="0"/>
  </w:num>
  <w:num w:numId="22" w16cid:durableId="858855664">
    <w:abstractNumId w:val="12"/>
  </w:num>
  <w:num w:numId="23" w16cid:durableId="1731079193">
    <w:abstractNumId w:val="15"/>
  </w:num>
  <w:num w:numId="24" w16cid:durableId="436473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73"/>
    <w:rsid w:val="00022628"/>
    <w:rsid w:val="0003791E"/>
    <w:rsid w:val="000D57FE"/>
    <w:rsid w:val="001022B5"/>
    <w:rsid w:val="001346D0"/>
    <w:rsid w:val="00134A6D"/>
    <w:rsid w:val="001820AC"/>
    <w:rsid w:val="001B03DE"/>
    <w:rsid w:val="00207C14"/>
    <w:rsid w:val="002175F7"/>
    <w:rsid w:val="00231487"/>
    <w:rsid w:val="00236225"/>
    <w:rsid w:val="00236BAB"/>
    <w:rsid w:val="002378C1"/>
    <w:rsid w:val="002523A5"/>
    <w:rsid w:val="00262009"/>
    <w:rsid w:val="00272BDB"/>
    <w:rsid w:val="002A0DFB"/>
    <w:rsid w:val="002D026E"/>
    <w:rsid w:val="00315335"/>
    <w:rsid w:val="00316D2C"/>
    <w:rsid w:val="003235D7"/>
    <w:rsid w:val="00341CA1"/>
    <w:rsid w:val="00377EA9"/>
    <w:rsid w:val="00393127"/>
    <w:rsid w:val="003A6EC6"/>
    <w:rsid w:val="003A7655"/>
    <w:rsid w:val="003D08D2"/>
    <w:rsid w:val="003D11E3"/>
    <w:rsid w:val="003D1E87"/>
    <w:rsid w:val="003D2B94"/>
    <w:rsid w:val="004052DD"/>
    <w:rsid w:val="004320CD"/>
    <w:rsid w:val="00470771"/>
    <w:rsid w:val="004874C1"/>
    <w:rsid w:val="004A75BF"/>
    <w:rsid w:val="004C1613"/>
    <w:rsid w:val="004C1F8D"/>
    <w:rsid w:val="004E2C48"/>
    <w:rsid w:val="00516493"/>
    <w:rsid w:val="005226A4"/>
    <w:rsid w:val="00552068"/>
    <w:rsid w:val="00553B33"/>
    <w:rsid w:val="0055408D"/>
    <w:rsid w:val="005737D1"/>
    <w:rsid w:val="0058166B"/>
    <w:rsid w:val="005C5965"/>
    <w:rsid w:val="0065737D"/>
    <w:rsid w:val="006804C1"/>
    <w:rsid w:val="00684D09"/>
    <w:rsid w:val="006A339B"/>
    <w:rsid w:val="006B5E67"/>
    <w:rsid w:val="006B73A3"/>
    <w:rsid w:val="006E64CD"/>
    <w:rsid w:val="00715626"/>
    <w:rsid w:val="00773CE8"/>
    <w:rsid w:val="00796CAA"/>
    <w:rsid w:val="007B14BA"/>
    <w:rsid w:val="007E7BFD"/>
    <w:rsid w:val="0084401D"/>
    <w:rsid w:val="00887040"/>
    <w:rsid w:val="008906E4"/>
    <w:rsid w:val="008A0649"/>
    <w:rsid w:val="008A5C6C"/>
    <w:rsid w:val="008C22FF"/>
    <w:rsid w:val="008E5BBD"/>
    <w:rsid w:val="009065EE"/>
    <w:rsid w:val="009473B9"/>
    <w:rsid w:val="009659F1"/>
    <w:rsid w:val="0099190F"/>
    <w:rsid w:val="0099790A"/>
    <w:rsid w:val="009D60CB"/>
    <w:rsid w:val="009D728B"/>
    <w:rsid w:val="00A41237"/>
    <w:rsid w:val="00AA07D1"/>
    <w:rsid w:val="00B0144E"/>
    <w:rsid w:val="00B37C3E"/>
    <w:rsid w:val="00B42C29"/>
    <w:rsid w:val="00B843DF"/>
    <w:rsid w:val="00BC5ACC"/>
    <w:rsid w:val="00BD4B39"/>
    <w:rsid w:val="00BD6FDC"/>
    <w:rsid w:val="00BE00EB"/>
    <w:rsid w:val="00C26B00"/>
    <w:rsid w:val="00C40746"/>
    <w:rsid w:val="00C93D67"/>
    <w:rsid w:val="00C95E29"/>
    <w:rsid w:val="00CB2BC4"/>
    <w:rsid w:val="00CB654A"/>
    <w:rsid w:val="00CE0D71"/>
    <w:rsid w:val="00CF1102"/>
    <w:rsid w:val="00D76AF2"/>
    <w:rsid w:val="00DF60A9"/>
    <w:rsid w:val="00E66A17"/>
    <w:rsid w:val="00E71EAB"/>
    <w:rsid w:val="00EB12CF"/>
    <w:rsid w:val="00EB21AE"/>
    <w:rsid w:val="00ED3CA8"/>
    <w:rsid w:val="00EF5D02"/>
    <w:rsid w:val="00F06657"/>
    <w:rsid w:val="00F11156"/>
    <w:rsid w:val="00F1334E"/>
    <w:rsid w:val="00F17CF2"/>
    <w:rsid w:val="00F412C7"/>
    <w:rsid w:val="00F64DA5"/>
    <w:rsid w:val="00F8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91E46"/>
  <w15:chartTrackingRefBased/>
  <w15:docId w15:val="{53BF18E2-5191-449B-B7C7-E28CEF5E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7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B94"/>
  </w:style>
  <w:style w:type="paragraph" w:styleId="Footer">
    <w:name w:val="footer"/>
    <w:basedOn w:val="Normal"/>
    <w:link w:val="FooterChar"/>
    <w:uiPriority w:val="99"/>
    <w:unhideWhenUsed/>
    <w:rsid w:val="003D2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B94"/>
  </w:style>
  <w:style w:type="paragraph" w:customStyle="1" w:styleId="Default">
    <w:name w:val="Default"/>
    <w:rsid w:val="006573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C2A2-FC64-4AD5-8787-22747CDA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BIRKHAMSHAW, Amie 8368</dc:creator>
  <cp:keywords/>
  <dc:description/>
  <cp:lastModifiedBy>BIRKHAMSHAW, Amie 8368</cp:lastModifiedBy>
  <cp:revision>2</cp:revision>
  <dcterms:created xsi:type="dcterms:W3CDTF">2025-09-08T13:00:00Z</dcterms:created>
  <dcterms:modified xsi:type="dcterms:W3CDTF">2025-09-08T13:00:00Z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2025-08-26T08:19:19Z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a40af995-ae3d-4f4c-a70a-3ecfc2baa25e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</Properties>
</file>