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8D1C" w14:textId="0756779C" w:rsidR="00777B20" w:rsidRDefault="00B606EE" w:rsidP="00B54764">
      <w:pPr>
        <w:jc w:val="center"/>
        <w:rPr>
          <w:rFonts w:cstheme="minorHAnsi"/>
          <w:b/>
          <w:sz w:val="36"/>
          <w:szCs w:val="36"/>
        </w:rPr>
      </w:pPr>
      <w:r>
        <w:rPr>
          <w:noProof/>
          <w:lang w:eastAsia="en-GB"/>
        </w:rPr>
        <w:drawing>
          <wp:inline distT="0" distB="0" distL="0" distR="0" wp14:anchorId="6F9344D2" wp14:editId="6D2487DA">
            <wp:extent cx="4126288" cy="1390714"/>
            <wp:effectExtent l="0" t="0" r="7620" b="0"/>
            <wp:docPr id="3" name="Picture 3" descr="Hertfordshire 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rtfordshire PC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126288" cy="1390714"/>
                    </a:xfrm>
                    <a:prstGeom prst="rect">
                      <a:avLst/>
                    </a:prstGeom>
                    <a:noFill/>
                    <a:ln>
                      <a:noFill/>
                    </a:ln>
                  </pic:spPr>
                </pic:pic>
              </a:graphicData>
            </a:graphic>
          </wp:inline>
        </w:drawing>
      </w:r>
    </w:p>
    <w:p w14:paraId="4FBDEC57" w14:textId="77777777" w:rsidR="006C59A0" w:rsidRDefault="006C59A0" w:rsidP="00B54764">
      <w:pPr>
        <w:jc w:val="center"/>
        <w:rPr>
          <w:rFonts w:cstheme="minorHAnsi"/>
          <w:b/>
          <w:sz w:val="36"/>
          <w:szCs w:val="36"/>
        </w:rPr>
      </w:pPr>
    </w:p>
    <w:p w14:paraId="74A13A12" w14:textId="1B3747CF" w:rsidR="006C2F0D" w:rsidRPr="002B5D73" w:rsidRDefault="000C218B" w:rsidP="00777B20">
      <w:pPr>
        <w:pStyle w:val="NoSpacing"/>
        <w:jc w:val="center"/>
        <w:rPr>
          <w:rFonts w:cstheme="minorHAnsi"/>
          <w:b/>
          <w:sz w:val="36"/>
          <w:szCs w:val="36"/>
        </w:rPr>
      </w:pPr>
      <w:r>
        <w:rPr>
          <w:noProof/>
        </w:rPr>
        <w:drawing>
          <wp:inline distT="0" distB="0" distL="0" distR="0" wp14:anchorId="154979B0" wp14:editId="19FB6DEB">
            <wp:extent cx="4784535" cy="3365979"/>
            <wp:effectExtent l="0" t="0" r="0" b="6350"/>
            <wp:docPr id="5" name="Picture 5" descr="Photo of custody suit corridor and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 of custody suit corridor and doors"/>
                    <pic:cNvPicPr/>
                  </pic:nvPicPr>
                  <pic:blipFill>
                    <a:blip r:embed="rId12">
                      <a:extLst>
                        <a:ext uri="{28A0092B-C50C-407E-A947-70E740481C1C}">
                          <a14:useLocalDpi xmlns:a14="http://schemas.microsoft.com/office/drawing/2010/main" val="0"/>
                        </a:ext>
                      </a:extLst>
                    </a:blip>
                    <a:stretch>
                      <a:fillRect/>
                    </a:stretch>
                  </pic:blipFill>
                  <pic:spPr bwMode="auto">
                    <a:xfrm>
                      <a:off x="0" y="0"/>
                      <a:ext cx="4784535" cy="3365979"/>
                    </a:xfrm>
                    <a:prstGeom prst="rect">
                      <a:avLst/>
                    </a:prstGeom>
                    <a:noFill/>
                    <a:ln>
                      <a:noFill/>
                    </a:ln>
                  </pic:spPr>
                </pic:pic>
              </a:graphicData>
            </a:graphic>
          </wp:inline>
        </w:drawing>
      </w:r>
    </w:p>
    <w:p w14:paraId="683DA8A4" w14:textId="77777777" w:rsidR="005D3CF3" w:rsidRDefault="005D3CF3" w:rsidP="005D3CF3">
      <w:pPr>
        <w:pStyle w:val="NoSpacing"/>
        <w:jc w:val="center"/>
        <w:rPr>
          <w:rFonts w:cstheme="minorHAnsi"/>
          <w:b/>
          <w:sz w:val="36"/>
          <w:szCs w:val="36"/>
        </w:rPr>
      </w:pPr>
    </w:p>
    <w:p w14:paraId="00F059BD" w14:textId="77777777" w:rsidR="000C218B" w:rsidRDefault="000C218B" w:rsidP="005D3CF3">
      <w:pPr>
        <w:pStyle w:val="NoSpacing"/>
        <w:jc w:val="center"/>
        <w:rPr>
          <w:rFonts w:cstheme="minorHAnsi"/>
          <w:b/>
          <w:sz w:val="36"/>
          <w:szCs w:val="36"/>
        </w:rPr>
      </w:pPr>
    </w:p>
    <w:p w14:paraId="207B8F32" w14:textId="743E2A3D" w:rsidR="005D3CF3" w:rsidRPr="007B560D" w:rsidRDefault="005D3CF3" w:rsidP="005D3CF3">
      <w:pPr>
        <w:pStyle w:val="NoSpacing"/>
        <w:jc w:val="center"/>
        <w:rPr>
          <w:rFonts w:ascii="Aptos" w:hAnsi="Aptos"/>
        </w:rPr>
      </w:pPr>
      <w:r w:rsidRPr="007B560D">
        <w:rPr>
          <w:rFonts w:ascii="Aptos" w:hAnsi="Aptos" w:cstheme="minorHAnsi"/>
          <w:b/>
          <w:sz w:val="36"/>
          <w:szCs w:val="36"/>
        </w:rPr>
        <w:t>INDEPENDENT CUSTODY VISITORS SCHEME</w:t>
      </w:r>
    </w:p>
    <w:p w14:paraId="3F312F0E" w14:textId="77777777" w:rsidR="005D3CF3" w:rsidRPr="007B560D" w:rsidRDefault="005D3CF3" w:rsidP="005D3CF3">
      <w:pPr>
        <w:pStyle w:val="NoSpacing"/>
        <w:jc w:val="center"/>
        <w:rPr>
          <w:rFonts w:ascii="Aptos" w:hAnsi="Aptos" w:cstheme="minorHAnsi"/>
          <w:b/>
          <w:sz w:val="36"/>
          <w:szCs w:val="36"/>
        </w:rPr>
      </w:pPr>
      <w:r w:rsidRPr="007B560D">
        <w:rPr>
          <w:rFonts w:ascii="Aptos" w:hAnsi="Aptos" w:cstheme="minorHAnsi"/>
          <w:b/>
          <w:sz w:val="36"/>
          <w:szCs w:val="36"/>
        </w:rPr>
        <w:t>ANNUAL REPORT</w:t>
      </w:r>
    </w:p>
    <w:p w14:paraId="5CE70746" w14:textId="02266DE6" w:rsidR="005D3CF3" w:rsidRPr="007B560D" w:rsidRDefault="005D3CF3" w:rsidP="005D3CF3">
      <w:pPr>
        <w:pStyle w:val="NoSpacing"/>
        <w:jc w:val="center"/>
        <w:rPr>
          <w:rFonts w:ascii="Aptos" w:hAnsi="Aptos" w:cstheme="minorHAnsi"/>
          <w:b/>
          <w:sz w:val="36"/>
          <w:szCs w:val="36"/>
        </w:rPr>
      </w:pPr>
      <w:r w:rsidRPr="007B560D">
        <w:rPr>
          <w:rFonts w:ascii="Aptos" w:hAnsi="Aptos" w:cstheme="minorHAnsi"/>
          <w:b/>
          <w:sz w:val="36"/>
          <w:szCs w:val="36"/>
        </w:rPr>
        <w:t>20</w:t>
      </w:r>
      <w:r w:rsidR="00C611EC" w:rsidRPr="007B560D">
        <w:rPr>
          <w:rFonts w:ascii="Aptos" w:hAnsi="Aptos" w:cstheme="minorHAnsi"/>
          <w:b/>
          <w:sz w:val="36"/>
          <w:szCs w:val="36"/>
        </w:rPr>
        <w:t>2</w:t>
      </w:r>
      <w:r w:rsidR="007F59C3" w:rsidRPr="007B560D">
        <w:rPr>
          <w:rFonts w:ascii="Aptos" w:hAnsi="Aptos" w:cstheme="minorHAnsi"/>
          <w:b/>
          <w:sz w:val="36"/>
          <w:szCs w:val="36"/>
        </w:rPr>
        <w:t>4</w:t>
      </w:r>
      <w:r w:rsidRPr="007B560D">
        <w:rPr>
          <w:rFonts w:ascii="Aptos" w:hAnsi="Aptos" w:cstheme="minorHAnsi"/>
          <w:b/>
          <w:sz w:val="36"/>
          <w:szCs w:val="36"/>
        </w:rPr>
        <w:t xml:space="preserve"> – 202</w:t>
      </w:r>
      <w:r w:rsidR="007F59C3" w:rsidRPr="007B560D">
        <w:rPr>
          <w:rFonts w:ascii="Aptos" w:hAnsi="Aptos" w:cstheme="minorHAnsi"/>
          <w:b/>
          <w:sz w:val="36"/>
          <w:szCs w:val="36"/>
        </w:rPr>
        <w:t>5</w:t>
      </w:r>
    </w:p>
    <w:p w14:paraId="260EE472" w14:textId="77777777" w:rsidR="006C2F0D" w:rsidRPr="007B560D" w:rsidRDefault="006C2F0D" w:rsidP="00777B20">
      <w:pPr>
        <w:pStyle w:val="NoSpacing"/>
        <w:jc w:val="center"/>
        <w:rPr>
          <w:rFonts w:ascii="Aptos" w:hAnsi="Aptos" w:cstheme="minorHAnsi"/>
          <w:b/>
          <w:sz w:val="36"/>
          <w:szCs w:val="36"/>
        </w:rPr>
      </w:pPr>
    </w:p>
    <w:p w14:paraId="0FCC9B17" w14:textId="56D3407F" w:rsidR="00785954" w:rsidRPr="007B560D" w:rsidRDefault="005D3CF3" w:rsidP="00F81706">
      <w:pPr>
        <w:jc w:val="center"/>
        <w:rPr>
          <w:rFonts w:ascii="Aptos" w:hAnsi="Aptos"/>
          <w:b/>
          <w:color w:val="FF0000"/>
          <w:u w:val="single"/>
        </w:rPr>
      </w:pPr>
      <w:r w:rsidRPr="007B560D">
        <w:rPr>
          <w:rFonts w:ascii="Aptos" w:hAnsi="Aptos" w:cstheme="minorHAnsi"/>
          <w:b/>
          <w:noProof/>
          <w:sz w:val="36"/>
          <w:szCs w:val="36"/>
          <w:lang w:eastAsia="en-GB"/>
        </w:rPr>
        <w:drawing>
          <wp:inline distT="0" distB="0" distL="0" distR="0" wp14:anchorId="45A5E118" wp14:editId="6192CDFD">
            <wp:extent cx="1200150" cy="1233923"/>
            <wp:effectExtent l="0" t="0" r="0" b="4445"/>
            <wp:docPr id="10" name="Picture 10" descr="ICVA Quality Assurance Framework Silver S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VA Quality Assurance Framework Silver Sward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1817" cy="1245918"/>
                    </a:xfrm>
                    <a:prstGeom prst="rect">
                      <a:avLst/>
                    </a:prstGeom>
                  </pic:spPr>
                </pic:pic>
              </a:graphicData>
            </a:graphic>
          </wp:inline>
        </w:drawing>
      </w:r>
    </w:p>
    <w:p w14:paraId="3EB510C2" w14:textId="77777777" w:rsidR="00F02133" w:rsidRPr="007B560D" w:rsidRDefault="00F02133">
      <w:pPr>
        <w:rPr>
          <w:rFonts w:ascii="Aptos" w:hAnsi="Aptos"/>
          <w:noProof/>
          <w:sz w:val="24"/>
          <w:szCs w:val="24"/>
        </w:rPr>
      </w:pPr>
    </w:p>
    <w:sdt>
      <w:sdtPr>
        <w:rPr>
          <w:rFonts w:ascii="Aptos" w:eastAsiaTheme="minorHAnsi" w:hAnsi="Aptos" w:cstheme="minorBidi"/>
          <w:color w:val="auto"/>
          <w:sz w:val="22"/>
          <w:szCs w:val="22"/>
          <w:lang w:eastAsia="en-US"/>
        </w:rPr>
        <w:id w:val="1099608227"/>
        <w:docPartObj>
          <w:docPartGallery w:val="Table of Contents"/>
          <w:docPartUnique/>
        </w:docPartObj>
      </w:sdtPr>
      <w:sdtEndPr>
        <w:rPr>
          <w:b/>
          <w:bCs/>
        </w:rPr>
      </w:sdtEndPr>
      <w:sdtContent>
        <w:p w14:paraId="0610E15E" w14:textId="243DF11A" w:rsidR="00DF1C9C" w:rsidRPr="007B560D" w:rsidRDefault="00DF1C9C" w:rsidP="00DF1C9C">
          <w:pPr>
            <w:pStyle w:val="TOCHeading"/>
            <w:spacing w:after="200"/>
            <w:rPr>
              <w:rFonts w:ascii="Aptos" w:hAnsi="Aptos" w:cstheme="minorHAnsi"/>
              <w:b/>
              <w:bCs/>
              <w:color w:val="auto"/>
            </w:rPr>
          </w:pPr>
          <w:r w:rsidRPr="007B560D">
            <w:rPr>
              <w:rFonts w:ascii="Aptos" w:hAnsi="Aptos" w:cstheme="minorHAnsi"/>
              <w:b/>
              <w:bCs/>
              <w:color w:val="auto"/>
            </w:rPr>
            <w:t>Contents</w:t>
          </w:r>
        </w:p>
        <w:p w14:paraId="45FD5E1F" w14:textId="7BDB1D9A" w:rsidR="009772FE" w:rsidRDefault="00DF1C9C">
          <w:pPr>
            <w:pStyle w:val="TOC1"/>
            <w:rPr>
              <w:rFonts w:eastAsiaTheme="minorEastAsia"/>
              <w:noProof/>
              <w:kern w:val="2"/>
              <w:sz w:val="24"/>
              <w:szCs w:val="24"/>
              <w:lang w:eastAsia="en-GB"/>
              <w14:ligatures w14:val="standardContextual"/>
            </w:rPr>
          </w:pPr>
          <w:r w:rsidRPr="007B560D">
            <w:rPr>
              <w:rFonts w:ascii="Aptos" w:hAnsi="Aptos"/>
            </w:rPr>
            <w:fldChar w:fldCharType="begin"/>
          </w:r>
          <w:r w:rsidRPr="007B560D">
            <w:rPr>
              <w:rFonts w:ascii="Aptos" w:hAnsi="Aptos"/>
            </w:rPr>
            <w:instrText xml:space="preserve"> TOC \o "1-3" \h \z \u </w:instrText>
          </w:r>
          <w:r w:rsidRPr="007B560D">
            <w:rPr>
              <w:rFonts w:ascii="Aptos" w:hAnsi="Aptos"/>
            </w:rPr>
            <w:fldChar w:fldCharType="separate"/>
          </w:r>
          <w:hyperlink w:anchor="_Toc199944426" w:history="1">
            <w:r w:rsidR="009772FE" w:rsidRPr="0082749D">
              <w:rPr>
                <w:rStyle w:val="Hyperlink"/>
                <w:rFonts w:ascii="Aptos" w:hAnsi="Aptos" w:cstheme="minorHAnsi"/>
                <w:b/>
                <w:bCs/>
                <w:noProof/>
              </w:rPr>
              <w:t>Foreword by Jonathan Ash-Edwards, Police and Crime Commissioner for Hertfordshire</w:t>
            </w:r>
            <w:r w:rsidR="009772FE">
              <w:rPr>
                <w:noProof/>
                <w:webHidden/>
              </w:rPr>
              <w:tab/>
            </w:r>
            <w:r w:rsidR="009772FE">
              <w:rPr>
                <w:noProof/>
                <w:webHidden/>
              </w:rPr>
              <w:fldChar w:fldCharType="begin"/>
            </w:r>
            <w:r w:rsidR="009772FE">
              <w:rPr>
                <w:noProof/>
                <w:webHidden/>
              </w:rPr>
              <w:instrText xml:space="preserve"> PAGEREF _Toc199944426 \h </w:instrText>
            </w:r>
            <w:r w:rsidR="009772FE">
              <w:rPr>
                <w:noProof/>
                <w:webHidden/>
              </w:rPr>
            </w:r>
            <w:r w:rsidR="009772FE">
              <w:rPr>
                <w:noProof/>
                <w:webHidden/>
              </w:rPr>
              <w:fldChar w:fldCharType="separate"/>
            </w:r>
            <w:r w:rsidR="009772FE">
              <w:rPr>
                <w:noProof/>
                <w:webHidden/>
              </w:rPr>
              <w:t>3</w:t>
            </w:r>
            <w:r w:rsidR="009772FE">
              <w:rPr>
                <w:noProof/>
                <w:webHidden/>
              </w:rPr>
              <w:fldChar w:fldCharType="end"/>
            </w:r>
          </w:hyperlink>
        </w:p>
        <w:p w14:paraId="2410A70D" w14:textId="150989C6" w:rsidR="009772FE" w:rsidRDefault="009772FE">
          <w:pPr>
            <w:pStyle w:val="TOC1"/>
            <w:rPr>
              <w:rFonts w:eastAsiaTheme="minorEastAsia"/>
              <w:noProof/>
              <w:kern w:val="2"/>
              <w:sz w:val="24"/>
              <w:szCs w:val="24"/>
              <w:lang w:eastAsia="en-GB"/>
              <w14:ligatures w14:val="standardContextual"/>
            </w:rPr>
          </w:pPr>
          <w:hyperlink w:anchor="_Toc199944427" w:history="1">
            <w:r w:rsidRPr="0082749D">
              <w:rPr>
                <w:rStyle w:val="Hyperlink"/>
                <w:rFonts w:ascii="Aptos" w:hAnsi="Aptos" w:cstheme="minorHAnsi"/>
                <w:b/>
                <w:bCs/>
                <w:noProof/>
              </w:rPr>
              <w:t>Foreword by the Chief Inspector of Hertfordshire Constabulary’s Custody Units</w:t>
            </w:r>
            <w:r>
              <w:rPr>
                <w:noProof/>
                <w:webHidden/>
              </w:rPr>
              <w:tab/>
            </w:r>
            <w:r>
              <w:rPr>
                <w:noProof/>
                <w:webHidden/>
              </w:rPr>
              <w:fldChar w:fldCharType="begin"/>
            </w:r>
            <w:r>
              <w:rPr>
                <w:noProof/>
                <w:webHidden/>
              </w:rPr>
              <w:instrText xml:space="preserve"> PAGEREF _Toc199944427 \h </w:instrText>
            </w:r>
            <w:r>
              <w:rPr>
                <w:noProof/>
                <w:webHidden/>
              </w:rPr>
            </w:r>
            <w:r>
              <w:rPr>
                <w:noProof/>
                <w:webHidden/>
              </w:rPr>
              <w:fldChar w:fldCharType="separate"/>
            </w:r>
            <w:r>
              <w:rPr>
                <w:noProof/>
                <w:webHidden/>
              </w:rPr>
              <w:t>4</w:t>
            </w:r>
            <w:r>
              <w:rPr>
                <w:noProof/>
                <w:webHidden/>
              </w:rPr>
              <w:fldChar w:fldCharType="end"/>
            </w:r>
          </w:hyperlink>
        </w:p>
        <w:p w14:paraId="2DE564C2" w14:textId="73AA3E3A" w:rsidR="009772FE" w:rsidRDefault="009772FE">
          <w:pPr>
            <w:pStyle w:val="TOC1"/>
            <w:rPr>
              <w:rFonts w:eastAsiaTheme="minorEastAsia"/>
              <w:noProof/>
              <w:kern w:val="2"/>
              <w:sz w:val="24"/>
              <w:szCs w:val="24"/>
              <w:lang w:eastAsia="en-GB"/>
              <w14:ligatures w14:val="standardContextual"/>
            </w:rPr>
          </w:pPr>
          <w:hyperlink w:anchor="_Toc199944428" w:history="1">
            <w:r w:rsidRPr="0082749D">
              <w:rPr>
                <w:rStyle w:val="Hyperlink"/>
                <w:rFonts w:ascii="Aptos" w:hAnsi="Aptos" w:cstheme="minorHAnsi"/>
                <w:b/>
                <w:bCs/>
                <w:noProof/>
              </w:rPr>
              <w:t>Overview of the Scheme</w:t>
            </w:r>
            <w:r>
              <w:rPr>
                <w:noProof/>
                <w:webHidden/>
              </w:rPr>
              <w:tab/>
            </w:r>
            <w:r>
              <w:rPr>
                <w:noProof/>
                <w:webHidden/>
              </w:rPr>
              <w:fldChar w:fldCharType="begin"/>
            </w:r>
            <w:r>
              <w:rPr>
                <w:noProof/>
                <w:webHidden/>
              </w:rPr>
              <w:instrText xml:space="preserve"> PAGEREF _Toc199944428 \h </w:instrText>
            </w:r>
            <w:r>
              <w:rPr>
                <w:noProof/>
                <w:webHidden/>
              </w:rPr>
            </w:r>
            <w:r>
              <w:rPr>
                <w:noProof/>
                <w:webHidden/>
              </w:rPr>
              <w:fldChar w:fldCharType="separate"/>
            </w:r>
            <w:r>
              <w:rPr>
                <w:noProof/>
                <w:webHidden/>
              </w:rPr>
              <w:t>5</w:t>
            </w:r>
            <w:r>
              <w:rPr>
                <w:noProof/>
                <w:webHidden/>
              </w:rPr>
              <w:fldChar w:fldCharType="end"/>
            </w:r>
          </w:hyperlink>
        </w:p>
        <w:p w14:paraId="54572172" w14:textId="4133CE39"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29" w:history="1">
            <w:r w:rsidRPr="0082749D">
              <w:rPr>
                <w:rStyle w:val="Hyperlink"/>
                <w:rFonts w:ascii="Aptos" w:hAnsi="Aptos" w:cstheme="minorHAnsi"/>
                <w:b/>
                <w:bCs/>
                <w:noProof/>
              </w:rPr>
              <w:t>Quality Assurance Framework</w:t>
            </w:r>
            <w:r>
              <w:rPr>
                <w:noProof/>
                <w:webHidden/>
              </w:rPr>
              <w:tab/>
            </w:r>
            <w:r>
              <w:rPr>
                <w:noProof/>
                <w:webHidden/>
              </w:rPr>
              <w:fldChar w:fldCharType="begin"/>
            </w:r>
            <w:r>
              <w:rPr>
                <w:noProof/>
                <w:webHidden/>
              </w:rPr>
              <w:instrText xml:space="preserve"> PAGEREF _Toc199944429 \h </w:instrText>
            </w:r>
            <w:r>
              <w:rPr>
                <w:noProof/>
                <w:webHidden/>
              </w:rPr>
            </w:r>
            <w:r>
              <w:rPr>
                <w:noProof/>
                <w:webHidden/>
              </w:rPr>
              <w:fldChar w:fldCharType="separate"/>
            </w:r>
            <w:r>
              <w:rPr>
                <w:noProof/>
                <w:webHidden/>
              </w:rPr>
              <w:t>6</w:t>
            </w:r>
            <w:r>
              <w:rPr>
                <w:noProof/>
                <w:webHidden/>
              </w:rPr>
              <w:fldChar w:fldCharType="end"/>
            </w:r>
          </w:hyperlink>
        </w:p>
        <w:p w14:paraId="2DAAEA62" w14:textId="0E5F42A5" w:rsidR="009772FE" w:rsidRDefault="009772FE">
          <w:pPr>
            <w:pStyle w:val="TOC1"/>
            <w:rPr>
              <w:rFonts w:eastAsiaTheme="minorEastAsia"/>
              <w:noProof/>
              <w:kern w:val="2"/>
              <w:sz w:val="24"/>
              <w:szCs w:val="24"/>
              <w:lang w:eastAsia="en-GB"/>
              <w14:ligatures w14:val="standardContextual"/>
            </w:rPr>
          </w:pPr>
          <w:hyperlink w:anchor="_Toc199944430" w:history="1">
            <w:r w:rsidRPr="0082749D">
              <w:rPr>
                <w:rStyle w:val="Hyperlink"/>
                <w:rFonts w:ascii="Aptos" w:hAnsi="Aptos" w:cstheme="minorHAnsi"/>
                <w:b/>
                <w:bCs/>
                <w:noProof/>
              </w:rPr>
              <w:t>Key Findings (1st April 2024 to 31st March 2025)</w:t>
            </w:r>
            <w:r>
              <w:rPr>
                <w:noProof/>
                <w:webHidden/>
              </w:rPr>
              <w:tab/>
            </w:r>
            <w:r>
              <w:rPr>
                <w:noProof/>
                <w:webHidden/>
              </w:rPr>
              <w:fldChar w:fldCharType="begin"/>
            </w:r>
            <w:r>
              <w:rPr>
                <w:noProof/>
                <w:webHidden/>
              </w:rPr>
              <w:instrText xml:space="preserve"> PAGEREF _Toc199944430 \h </w:instrText>
            </w:r>
            <w:r>
              <w:rPr>
                <w:noProof/>
                <w:webHidden/>
              </w:rPr>
            </w:r>
            <w:r>
              <w:rPr>
                <w:noProof/>
                <w:webHidden/>
              </w:rPr>
              <w:fldChar w:fldCharType="separate"/>
            </w:r>
            <w:r>
              <w:rPr>
                <w:noProof/>
                <w:webHidden/>
              </w:rPr>
              <w:t>7</w:t>
            </w:r>
            <w:r>
              <w:rPr>
                <w:noProof/>
                <w:webHidden/>
              </w:rPr>
              <w:fldChar w:fldCharType="end"/>
            </w:r>
          </w:hyperlink>
        </w:p>
        <w:p w14:paraId="10EE6E85" w14:textId="3CADEA02"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31" w:history="1">
            <w:r w:rsidRPr="0082749D">
              <w:rPr>
                <w:rStyle w:val="Hyperlink"/>
                <w:rFonts w:ascii="Aptos" w:hAnsi="Aptos" w:cstheme="minorHAnsi"/>
                <w:b/>
                <w:bCs/>
                <w:noProof/>
              </w:rPr>
              <w:t>Number of Visits</w:t>
            </w:r>
            <w:r>
              <w:rPr>
                <w:noProof/>
                <w:webHidden/>
              </w:rPr>
              <w:tab/>
            </w:r>
            <w:r>
              <w:rPr>
                <w:noProof/>
                <w:webHidden/>
              </w:rPr>
              <w:fldChar w:fldCharType="begin"/>
            </w:r>
            <w:r>
              <w:rPr>
                <w:noProof/>
                <w:webHidden/>
              </w:rPr>
              <w:instrText xml:space="preserve"> PAGEREF _Toc199944431 \h </w:instrText>
            </w:r>
            <w:r>
              <w:rPr>
                <w:noProof/>
                <w:webHidden/>
              </w:rPr>
            </w:r>
            <w:r>
              <w:rPr>
                <w:noProof/>
                <w:webHidden/>
              </w:rPr>
              <w:fldChar w:fldCharType="separate"/>
            </w:r>
            <w:r>
              <w:rPr>
                <w:noProof/>
                <w:webHidden/>
              </w:rPr>
              <w:t>7</w:t>
            </w:r>
            <w:r>
              <w:rPr>
                <w:noProof/>
                <w:webHidden/>
              </w:rPr>
              <w:fldChar w:fldCharType="end"/>
            </w:r>
          </w:hyperlink>
        </w:p>
        <w:p w14:paraId="2612B1A5" w14:textId="4219A5D1"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32" w:history="1">
            <w:r w:rsidRPr="0082749D">
              <w:rPr>
                <w:rStyle w:val="Hyperlink"/>
                <w:rFonts w:ascii="Aptos" w:hAnsi="Aptos" w:cstheme="minorHAnsi"/>
                <w:b/>
                <w:bCs/>
                <w:noProof/>
              </w:rPr>
              <w:t>Detainee Data</w:t>
            </w:r>
            <w:r>
              <w:rPr>
                <w:noProof/>
                <w:webHidden/>
              </w:rPr>
              <w:tab/>
            </w:r>
            <w:r>
              <w:rPr>
                <w:noProof/>
                <w:webHidden/>
              </w:rPr>
              <w:fldChar w:fldCharType="begin"/>
            </w:r>
            <w:r>
              <w:rPr>
                <w:noProof/>
                <w:webHidden/>
              </w:rPr>
              <w:instrText xml:space="preserve"> PAGEREF _Toc199944432 \h </w:instrText>
            </w:r>
            <w:r>
              <w:rPr>
                <w:noProof/>
                <w:webHidden/>
              </w:rPr>
            </w:r>
            <w:r>
              <w:rPr>
                <w:noProof/>
                <w:webHidden/>
              </w:rPr>
              <w:fldChar w:fldCharType="separate"/>
            </w:r>
            <w:r>
              <w:rPr>
                <w:noProof/>
                <w:webHidden/>
              </w:rPr>
              <w:t>8</w:t>
            </w:r>
            <w:r>
              <w:rPr>
                <w:noProof/>
                <w:webHidden/>
              </w:rPr>
              <w:fldChar w:fldCharType="end"/>
            </w:r>
          </w:hyperlink>
        </w:p>
        <w:p w14:paraId="3635CBCD" w14:textId="0DFA63B2"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33" w:history="1">
            <w:r w:rsidRPr="0082749D">
              <w:rPr>
                <w:rStyle w:val="Hyperlink"/>
                <w:rFonts w:ascii="Aptos" w:hAnsi="Aptos" w:cstheme="minorHAnsi"/>
                <w:b/>
                <w:bCs/>
                <w:noProof/>
              </w:rPr>
              <w:t>Profile of the Independent Custody Visitors</w:t>
            </w:r>
            <w:r>
              <w:rPr>
                <w:noProof/>
                <w:webHidden/>
              </w:rPr>
              <w:tab/>
            </w:r>
            <w:r>
              <w:rPr>
                <w:noProof/>
                <w:webHidden/>
              </w:rPr>
              <w:fldChar w:fldCharType="begin"/>
            </w:r>
            <w:r>
              <w:rPr>
                <w:noProof/>
                <w:webHidden/>
              </w:rPr>
              <w:instrText xml:space="preserve"> PAGEREF _Toc199944433 \h </w:instrText>
            </w:r>
            <w:r>
              <w:rPr>
                <w:noProof/>
                <w:webHidden/>
              </w:rPr>
            </w:r>
            <w:r>
              <w:rPr>
                <w:noProof/>
                <w:webHidden/>
              </w:rPr>
              <w:fldChar w:fldCharType="separate"/>
            </w:r>
            <w:r>
              <w:rPr>
                <w:noProof/>
                <w:webHidden/>
              </w:rPr>
              <w:t>9</w:t>
            </w:r>
            <w:r>
              <w:rPr>
                <w:noProof/>
                <w:webHidden/>
              </w:rPr>
              <w:fldChar w:fldCharType="end"/>
            </w:r>
          </w:hyperlink>
        </w:p>
        <w:p w14:paraId="48D84E8A" w14:textId="5243A11B"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34" w:history="1">
            <w:r w:rsidRPr="0082749D">
              <w:rPr>
                <w:rStyle w:val="Hyperlink"/>
                <w:rFonts w:ascii="Aptos" w:hAnsi="Aptos" w:cstheme="minorHAnsi"/>
                <w:b/>
                <w:bCs/>
                <w:noProof/>
              </w:rPr>
              <w:t>Matters arising from custody visits</w:t>
            </w:r>
            <w:r>
              <w:rPr>
                <w:noProof/>
                <w:webHidden/>
              </w:rPr>
              <w:tab/>
            </w:r>
            <w:r>
              <w:rPr>
                <w:noProof/>
                <w:webHidden/>
              </w:rPr>
              <w:fldChar w:fldCharType="begin"/>
            </w:r>
            <w:r>
              <w:rPr>
                <w:noProof/>
                <w:webHidden/>
              </w:rPr>
              <w:instrText xml:space="preserve"> PAGEREF _Toc199944434 \h </w:instrText>
            </w:r>
            <w:r>
              <w:rPr>
                <w:noProof/>
                <w:webHidden/>
              </w:rPr>
            </w:r>
            <w:r>
              <w:rPr>
                <w:noProof/>
                <w:webHidden/>
              </w:rPr>
              <w:fldChar w:fldCharType="separate"/>
            </w:r>
            <w:r>
              <w:rPr>
                <w:noProof/>
                <w:webHidden/>
              </w:rPr>
              <w:t>11</w:t>
            </w:r>
            <w:r>
              <w:rPr>
                <w:noProof/>
                <w:webHidden/>
              </w:rPr>
              <w:fldChar w:fldCharType="end"/>
            </w:r>
          </w:hyperlink>
        </w:p>
        <w:p w14:paraId="2D49E085" w14:textId="75BC6F37"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35" w:history="1">
            <w:r w:rsidRPr="0082749D">
              <w:rPr>
                <w:rStyle w:val="Hyperlink"/>
                <w:rFonts w:ascii="Aptos" w:hAnsi="Aptos" w:cstheme="minorHAnsi"/>
                <w:b/>
                <w:bCs/>
                <w:noProof/>
              </w:rPr>
              <w:t>Categories of issues raised by ICVs</w:t>
            </w:r>
            <w:r>
              <w:rPr>
                <w:noProof/>
                <w:webHidden/>
              </w:rPr>
              <w:tab/>
            </w:r>
            <w:r>
              <w:rPr>
                <w:noProof/>
                <w:webHidden/>
              </w:rPr>
              <w:fldChar w:fldCharType="begin"/>
            </w:r>
            <w:r>
              <w:rPr>
                <w:noProof/>
                <w:webHidden/>
              </w:rPr>
              <w:instrText xml:space="preserve"> PAGEREF _Toc199944435 \h </w:instrText>
            </w:r>
            <w:r>
              <w:rPr>
                <w:noProof/>
                <w:webHidden/>
              </w:rPr>
            </w:r>
            <w:r>
              <w:rPr>
                <w:noProof/>
                <w:webHidden/>
              </w:rPr>
              <w:fldChar w:fldCharType="separate"/>
            </w:r>
            <w:r>
              <w:rPr>
                <w:noProof/>
                <w:webHidden/>
              </w:rPr>
              <w:t>13</w:t>
            </w:r>
            <w:r>
              <w:rPr>
                <w:noProof/>
                <w:webHidden/>
              </w:rPr>
              <w:fldChar w:fldCharType="end"/>
            </w:r>
          </w:hyperlink>
        </w:p>
        <w:p w14:paraId="063726BC" w14:textId="2ADA0E1A" w:rsidR="009772FE" w:rsidRDefault="009772FE">
          <w:pPr>
            <w:pStyle w:val="TOC1"/>
            <w:rPr>
              <w:rFonts w:eastAsiaTheme="minorEastAsia"/>
              <w:noProof/>
              <w:kern w:val="2"/>
              <w:sz w:val="24"/>
              <w:szCs w:val="24"/>
              <w:lang w:eastAsia="en-GB"/>
              <w14:ligatures w14:val="standardContextual"/>
            </w:rPr>
          </w:pPr>
          <w:hyperlink w:anchor="_Toc199944436" w:history="1">
            <w:r w:rsidRPr="0082749D">
              <w:rPr>
                <w:rStyle w:val="Hyperlink"/>
                <w:rFonts w:ascii="Aptos" w:hAnsi="Aptos" w:cstheme="minorHAnsi"/>
                <w:b/>
                <w:bCs/>
                <w:noProof/>
              </w:rPr>
              <w:t>Areas of focus for the year ahead (2025/2026)</w:t>
            </w:r>
            <w:r>
              <w:rPr>
                <w:noProof/>
                <w:webHidden/>
              </w:rPr>
              <w:tab/>
            </w:r>
            <w:r>
              <w:rPr>
                <w:noProof/>
                <w:webHidden/>
              </w:rPr>
              <w:fldChar w:fldCharType="begin"/>
            </w:r>
            <w:r>
              <w:rPr>
                <w:noProof/>
                <w:webHidden/>
              </w:rPr>
              <w:instrText xml:space="preserve"> PAGEREF _Toc199944436 \h </w:instrText>
            </w:r>
            <w:r>
              <w:rPr>
                <w:noProof/>
                <w:webHidden/>
              </w:rPr>
            </w:r>
            <w:r>
              <w:rPr>
                <w:noProof/>
                <w:webHidden/>
              </w:rPr>
              <w:fldChar w:fldCharType="separate"/>
            </w:r>
            <w:r>
              <w:rPr>
                <w:noProof/>
                <w:webHidden/>
              </w:rPr>
              <w:t>18</w:t>
            </w:r>
            <w:r>
              <w:rPr>
                <w:noProof/>
                <w:webHidden/>
              </w:rPr>
              <w:fldChar w:fldCharType="end"/>
            </w:r>
          </w:hyperlink>
        </w:p>
        <w:p w14:paraId="0CD5BAAA" w14:textId="5172788E"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37" w:history="1">
            <w:r w:rsidRPr="0082749D">
              <w:rPr>
                <w:rStyle w:val="Hyperlink"/>
                <w:rFonts w:ascii="Aptos" w:hAnsi="Aptos" w:cstheme="minorHAnsi"/>
                <w:b/>
                <w:bCs/>
                <w:noProof/>
              </w:rPr>
              <w:t>Recruitment</w:t>
            </w:r>
            <w:r>
              <w:rPr>
                <w:noProof/>
                <w:webHidden/>
              </w:rPr>
              <w:tab/>
            </w:r>
            <w:r>
              <w:rPr>
                <w:noProof/>
                <w:webHidden/>
              </w:rPr>
              <w:fldChar w:fldCharType="begin"/>
            </w:r>
            <w:r>
              <w:rPr>
                <w:noProof/>
                <w:webHidden/>
              </w:rPr>
              <w:instrText xml:space="preserve"> PAGEREF _Toc199944437 \h </w:instrText>
            </w:r>
            <w:r>
              <w:rPr>
                <w:noProof/>
                <w:webHidden/>
              </w:rPr>
            </w:r>
            <w:r>
              <w:rPr>
                <w:noProof/>
                <w:webHidden/>
              </w:rPr>
              <w:fldChar w:fldCharType="separate"/>
            </w:r>
            <w:r>
              <w:rPr>
                <w:noProof/>
                <w:webHidden/>
              </w:rPr>
              <w:t>18</w:t>
            </w:r>
            <w:r>
              <w:rPr>
                <w:noProof/>
                <w:webHidden/>
              </w:rPr>
              <w:fldChar w:fldCharType="end"/>
            </w:r>
          </w:hyperlink>
        </w:p>
        <w:p w14:paraId="7E66C05B" w14:textId="1DA9132C"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38" w:history="1">
            <w:r w:rsidRPr="0082749D">
              <w:rPr>
                <w:rStyle w:val="Hyperlink"/>
                <w:rFonts w:ascii="Aptos" w:hAnsi="Aptos" w:cstheme="minorHAnsi"/>
                <w:b/>
                <w:bCs/>
                <w:noProof/>
              </w:rPr>
              <w:t>Data Quality</w:t>
            </w:r>
            <w:r>
              <w:rPr>
                <w:noProof/>
                <w:webHidden/>
              </w:rPr>
              <w:tab/>
            </w:r>
            <w:r>
              <w:rPr>
                <w:noProof/>
                <w:webHidden/>
              </w:rPr>
              <w:fldChar w:fldCharType="begin"/>
            </w:r>
            <w:r>
              <w:rPr>
                <w:noProof/>
                <w:webHidden/>
              </w:rPr>
              <w:instrText xml:space="preserve"> PAGEREF _Toc199944438 \h </w:instrText>
            </w:r>
            <w:r>
              <w:rPr>
                <w:noProof/>
                <w:webHidden/>
              </w:rPr>
            </w:r>
            <w:r>
              <w:rPr>
                <w:noProof/>
                <w:webHidden/>
              </w:rPr>
              <w:fldChar w:fldCharType="separate"/>
            </w:r>
            <w:r>
              <w:rPr>
                <w:noProof/>
                <w:webHidden/>
              </w:rPr>
              <w:t>18</w:t>
            </w:r>
            <w:r>
              <w:rPr>
                <w:noProof/>
                <w:webHidden/>
              </w:rPr>
              <w:fldChar w:fldCharType="end"/>
            </w:r>
          </w:hyperlink>
        </w:p>
        <w:p w14:paraId="46EE5087" w14:textId="081F0E2A"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39" w:history="1">
            <w:r w:rsidRPr="0082749D">
              <w:rPr>
                <w:rStyle w:val="Hyperlink"/>
                <w:rFonts w:ascii="Aptos" w:hAnsi="Aptos" w:cstheme="minorHAnsi"/>
                <w:b/>
                <w:bCs/>
                <w:noProof/>
              </w:rPr>
              <w:t>Quality Assurance Framework</w:t>
            </w:r>
            <w:r>
              <w:rPr>
                <w:noProof/>
                <w:webHidden/>
              </w:rPr>
              <w:tab/>
            </w:r>
            <w:r>
              <w:rPr>
                <w:noProof/>
                <w:webHidden/>
              </w:rPr>
              <w:fldChar w:fldCharType="begin"/>
            </w:r>
            <w:r>
              <w:rPr>
                <w:noProof/>
                <w:webHidden/>
              </w:rPr>
              <w:instrText xml:space="preserve"> PAGEREF _Toc199944439 \h </w:instrText>
            </w:r>
            <w:r>
              <w:rPr>
                <w:noProof/>
                <w:webHidden/>
              </w:rPr>
            </w:r>
            <w:r>
              <w:rPr>
                <w:noProof/>
                <w:webHidden/>
              </w:rPr>
              <w:fldChar w:fldCharType="separate"/>
            </w:r>
            <w:r>
              <w:rPr>
                <w:noProof/>
                <w:webHidden/>
              </w:rPr>
              <w:t>19</w:t>
            </w:r>
            <w:r>
              <w:rPr>
                <w:noProof/>
                <w:webHidden/>
              </w:rPr>
              <w:fldChar w:fldCharType="end"/>
            </w:r>
          </w:hyperlink>
        </w:p>
        <w:p w14:paraId="3F94336B" w14:textId="307BB1FE"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40" w:history="1">
            <w:r w:rsidRPr="0082749D">
              <w:rPr>
                <w:rStyle w:val="Hyperlink"/>
                <w:rFonts w:ascii="Aptos" w:hAnsi="Aptos" w:cstheme="minorHAnsi"/>
                <w:b/>
                <w:bCs/>
                <w:noProof/>
              </w:rPr>
              <w:t>Anti-Rip Clothing Scrutiny</w:t>
            </w:r>
            <w:r>
              <w:rPr>
                <w:noProof/>
                <w:webHidden/>
              </w:rPr>
              <w:tab/>
            </w:r>
            <w:r>
              <w:rPr>
                <w:noProof/>
                <w:webHidden/>
              </w:rPr>
              <w:fldChar w:fldCharType="begin"/>
            </w:r>
            <w:r>
              <w:rPr>
                <w:noProof/>
                <w:webHidden/>
              </w:rPr>
              <w:instrText xml:space="preserve"> PAGEREF _Toc199944440 \h </w:instrText>
            </w:r>
            <w:r>
              <w:rPr>
                <w:noProof/>
                <w:webHidden/>
              </w:rPr>
            </w:r>
            <w:r>
              <w:rPr>
                <w:noProof/>
                <w:webHidden/>
              </w:rPr>
              <w:fldChar w:fldCharType="separate"/>
            </w:r>
            <w:r>
              <w:rPr>
                <w:noProof/>
                <w:webHidden/>
              </w:rPr>
              <w:t>19</w:t>
            </w:r>
            <w:r>
              <w:rPr>
                <w:noProof/>
                <w:webHidden/>
              </w:rPr>
              <w:fldChar w:fldCharType="end"/>
            </w:r>
          </w:hyperlink>
        </w:p>
        <w:p w14:paraId="33856AAF" w14:textId="415D2EA1" w:rsidR="009772FE" w:rsidRDefault="009772FE">
          <w:pPr>
            <w:pStyle w:val="TOC2"/>
            <w:tabs>
              <w:tab w:val="right" w:leader="dot" w:pos="9016"/>
            </w:tabs>
            <w:rPr>
              <w:rFonts w:eastAsiaTheme="minorEastAsia"/>
              <w:noProof/>
              <w:kern w:val="2"/>
              <w:sz w:val="24"/>
              <w:szCs w:val="24"/>
              <w:lang w:eastAsia="en-GB"/>
              <w14:ligatures w14:val="standardContextual"/>
            </w:rPr>
          </w:pPr>
          <w:hyperlink w:anchor="_Toc199944441" w:history="1">
            <w:r w:rsidRPr="0082749D">
              <w:rPr>
                <w:rStyle w:val="Hyperlink"/>
                <w:rFonts w:ascii="Aptos" w:hAnsi="Aptos" w:cstheme="minorHAnsi"/>
                <w:b/>
                <w:bCs/>
                <w:noProof/>
              </w:rPr>
              <w:t>ICVA</w:t>
            </w:r>
            <w:r>
              <w:rPr>
                <w:noProof/>
                <w:webHidden/>
              </w:rPr>
              <w:tab/>
            </w:r>
            <w:r>
              <w:rPr>
                <w:noProof/>
                <w:webHidden/>
              </w:rPr>
              <w:fldChar w:fldCharType="begin"/>
            </w:r>
            <w:r>
              <w:rPr>
                <w:noProof/>
                <w:webHidden/>
              </w:rPr>
              <w:instrText xml:space="preserve"> PAGEREF _Toc199944441 \h </w:instrText>
            </w:r>
            <w:r>
              <w:rPr>
                <w:noProof/>
                <w:webHidden/>
              </w:rPr>
            </w:r>
            <w:r>
              <w:rPr>
                <w:noProof/>
                <w:webHidden/>
              </w:rPr>
              <w:fldChar w:fldCharType="separate"/>
            </w:r>
            <w:r>
              <w:rPr>
                <w:noProof/>
                <w:webHidden/>
              </w:rPr>
              <w:t>19</w:t>
            </w:r>
            <w:r>
              <w:rPr>
                <w:noProof/>
                <w:webHidden/>
              </w:rPr>
              <w:fldChar w:fldCharType="end"/>
            </w:r>
          </w:hyperlink>
        </w:p>
        <w:p w14:paraId="205A9B1C" w14:textId="7F5BF72B" w:rsidR="009772FE" w:rsidRDefault="009772FE">
          <w:pPr>
            <w:pStyle w:val="TOC1"/>
            <w:rPr>
              <w:rFonts w:eastAsiaTheme="minorEastAsia"/>
              <w:noProof/>
              <w:kern w:val="2"/>
              <w:sz w:val="24"/>
              <w:szCs w:val="24"/>
              <w:lang w:eastAsia="en-GB"/>
              <w14:ligatures w14:val="standardContextual"/>
            </w:rPr>
          </w:pPr>
          <w:hyperlink w:anchor="_Toc199944442" w:history="1">
            <w:r w:rsidRPr="0082749D">
              <w:rPr>
                <w:rStyle w:val="Hyperlink"/>
                <w:rFonts w:ascii="Aptos" w:hAnsi="Aptos" w:cstheme="minorHAnsi"/>
                <w:b/>
                <w:bCs/>
                <w:noProof/>
              </w:rPr>
              <w:t>Appendix 1</w:t>
            </w:r>
            <w:r>
              <w:rPr>
                <w:noProof/>
                <w:webHidden/>
              </w:rPr>
              <w:tab/>
            </w:r>
            <w:r>
              <w:rPr>
                <w:noProof/>
                <w:webHidden/>
              </w:rPr>
              <w:fldChar w:fldCharType="begin"/>
            </w:r>
            <w:r>
              <w:rPr>
                <w:noProof/>
                <w:webHidden/>
              </w:rPr>
              <w:instrText xml:space="preserve"> PAGEREF _Toc199944442 \h </w:instrText>
            </w:r>
            <w:r>
              <w:rPr>
                <w:noProof/>
                <w:webHidden/>
              </w:rPr>
            </w:r>
            <w:r>
              <w:rPr>
                <w:noProof/>
                <w:webHidden/>
              </w:rPr>
              <w:fldChar w:fldCharType="separate"/>
            </w:r>
            <w:r>
              <w:rPr>
                <w:noProof/>
                <w:webHidden/>
              </w:rPr>
              <w:t>20</w:t>
            </w:r>
            <w:r>
              <w:rPr>
                <w:noProof/>
                <w:webHidden/>
              </w:rPr>
              <w:fldChar w:fldCharType="end"/>
            </w:r>
          </w:hyperlink>
        </w:p>
        <w:p w14:paraId="50A288B9" w14:textId="4EFD4B5A" w:rsidR="00DF1C9C" w:rsidRPr="007B560D" w:rsidRDefault="00DF1C9C">
          <w:pPr>
            <w:rPr>
              <w:rFonts w:ascii="Aptos" w:hAnsi="Aptos"/>
            </w:rPr>
          </w:pPr>
          <w:r w:rsidRPr="007B560D">
            <w:rPr>
              <w:rFonts w:ascii="Aptos" w:hAnsi="Aptos"/>
              <w:b/>
              <w:bCs/>
            </w:rPr>
            <w:fldChar w:fldCharType="end"/>
          </w:r>
        </w:p>
      </w:sdtContent>
    </w:sdt>
    <w:p w14:paraId="1EA0EA10" w14:textId="77777777" w:rsidR="00DF1C9C" w:rsidRPr="007B560D" w:rsidRDefault="00DF1C9C">
      <w:pPr>
        <w:rPr>
          <w:rFonts w:ascii="Aptos" w:eastAsiaTheme="majorEastAsia" w:hAnsi="Aptos" w:cstheme="minorHAnsi"/>
          <w:b/>
          <w:bCs/>
          <w:sz w:val="32"/>
          <w:szCs w:val="32"/>
        </w:rPr>
      </w:pPr>
      <w:r w:rsidRPr="007B560D">
        <w:rPr>
          <w:rFonts w:ascii="Aptos" w:hAnsi="Aptos" w:cstheme="minorHAnsi"/>
          <w:b/>
          <w:bCs/>
        </w:rPr>
        <w:br w:type="page"/>
      </w:r>
    </w:p>
    <w:p w14:paraId="56204AF2" w14:textId="7D47A41A" w:rsidR="00C26249" w:rsidRPr="007B560D" w:rsidRDefault="003669C0" w:rsidP="00DF1C9C">
      <w:pPr>
        <w:pStyle w:val="Heading1"/>
        <w:spacing w:after="200"/>
        <w:rPr>
          <w:rFonts w:ascii="Aptos" w:hAnsi="Aptos" w:cstheme="minorHAnsi"/>
          <w:b/>
          <w:bCs/>
          <w:color w:val="auto"/>
        </w:rPr>
      </w:pPr>
      <w:bookmarkStart w:id="0" w:name="_Toc199944426"/>
      <w:r w:rsidRPr="007B560D">
        <w:rPr>
          <w:rFonts w:ascii="Aptos" w:hAnsi="Aptos" w:cstheme="minorHAnsi"/>
          <w:b/>
          <w:bCs/>
          <w:color w:val="auto"/>
        </w:rPr>
        <w:lastRenderedPageBreak/>
        <w:t>Foreword</w:t>
      </w:r>
      <w:r w:rsidR="00D72942" w:rsidRPr="007B560D">
        <w:rPr>
          <w:rFonts w:ascii="Aptos" w:hAnsi="Aptos" w:cstheme="minorHAnsi"/>
          <w:b/>
          <w:bCs/>
          <w:color w:val="auto"/>
        </w:rPr>
        <w:t xml:space="preserve"> by </w:t>
      </w:r>
      <w:r w:rsidR="00FD1F27" w:rsidRPr="007B560D">
        <w:rPr>
          <w:rFonts w:ascii="Aptos" w:hAnsi="Aptos" w:cstheme="minorHAnsi"/>
          <w:b/>
          <w:bCs/>
          <w:color w:val="auto"/>
        </w:rPr>
        <w:t>Jonathan Ash-Edwards</w:t>
      </w:r>
      <w:r w:rsidR="00D72942" w:rsidRPr="007B560D">
        <w:rPr>
          <w:rFonts w:ascii="Aptos" w:hAnsi="Aptos" w:cstheme="minorHAnsi"/>
          <w:b/>
          <w:bCs/>
          <w:color w:val="auto"/>
        </w:rPr>
        <w:t>, Police and Crime Commissioner for Hertfordshire</w:t>
      </w:r>
      <w:bookmarkEnd w:id="0"/>
    </w:p>
    <w:p w14:paraId="030E7746" w14:textId="148195FD" w:rsidR="005A7C74" w:rsidRPr="005A7C74" w:rsidRDefault="0020705B" w:rsidP="005A7C74">
      <w:pPr>
        <w:jc w:val="both"/>
        <w:rPr>
          <w:rFonts w:ascii="Aptos" w:hAnsi="Aptos"/>
          <w:bCs/>
          <w:sz w:val="24"/>
          <w:szCs w:val="24"/>
        </w:rPr>
      </w:pPr>
      <w:r w:rsidRPr="007B560D">
        <w:rPr>
          <w:rFonts w:ascii="Aptos" w:hAnsi="Aptos"/>
          <w:bCs/>
          <w:noProof/>
          <w:sz w:val="24"/>
          <w:szCs w:val="24"/>
        </w:rPr>
        <w:drawing>
          <wp:anchor distT="0" distB="0" distL="114300" distR="114300" simplePos="0" relativeHeight="251659264" behindDoc="0" locked="0" layoutInCell="1" allowOverlap="1" wp14:anchorId="146114DD" wp14:editId="74F11188">
            <wp:simplePos x="0" y="0"/>
            <wp:positionH relativeFrom="column">
              <wp:posOffset>0</wp:posOffset>
            </wp:positionH>
            <wp:positionV relativeFrom="paragraph">
              <wp:posOffset>1510</wp:posOffset>
            </wp:positionV>
            <wp:extent cx="1378424" cy="1535502"/>
            <wp:effectExtent l="0" t="0" r="0" b="7620"/>
            <wp:wrapSquare wrapText="bothSides"/>
            <wp:docPr id="1504422742" name="Picture 2" descr="Photo of Hertfordshire Police and Crime Commissioner Jonathan Ash-Ed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22742" name="Picture 2" descr="Photo of Hertfordshire Police and Crime Commissioner Jonathan Ash-Edwards">
                      <a:extLst>
                        <a:ext uri="{C183D7F6-B498-43B3-948B-1728B52AA6E4}">
                          <adec:decorative xmlns:adec="http://schemas.microsoft.com/office/drawing/2017/decorative" val="0"/>
                        </a:ext>
                      </a:extLst>
                    </pic:cNvPr>
                    <pic:cNvPicPr/>
                  </pic:nvPicPr>
                  <pic:blipFill rotWithShape="1">
                    <a:blip r:embed="rId14" cstate="print">
                      <a:extLst>
                        <a:ext uri="{28A0092B-C50C-407E-A947-70E740481C1C}">
                          <a14:useLocalDpi xmlns:a14="http://schemas.microsoft.com/office/drawing/2010/main" val="0"/>
                        </a:ext>
                      </a:extLst>
                    </a:blip>
                    <a:srcRect l="30251" r="11347"/>
                    <a:stretch/>
                  </pic:blipFill>
                  <pic:spPr bwMode="auto">
                    <a:xfrm>
                      <a:off x="0" y="0"/>
                      <a:ext cx="1378424" cy="1535502"/>
                    </a:xfrm>
                    <a:prstGeom prst="rect">
                      <a:avLst/>
                    </a:prstGeom>
                    <a:ln>
                      <a:noFill/>
                    </a:ln>
                    <a:extLst>
                      <a:ext uri="{53640926-AAD7-44D8-BBD7-CCE9431645EC}">
                        <a14:shadowObscured xmlns:a14="http://schemas.microsoft.com/office/drawing/2010/main"/>
                      </a:ext>
                    </a:extLst>
                  </pic:spPr>
                </pic:pic>
              </a:graphicData>
            </a:graphic>
          </wp:anchor>
        </w:drawing>
      </w:r>
      <w:r w:rsidR="00DC67CC">
        <w:rPr>
          <w:rFonts w:ascii="Aptos" w:hAnsi="Aptos"/>
          <w:bCs/>
          <w:sz w:val="24"/>
          <w:szCs w:val="24"/>
        </w:rPr>
        <w:t>T</w:t>
      </w:r>
      <w:r w:rsidR="005A7C74" w:rsidRPr="005A7C74">
        <w:rPr>
          <w:rFonts w:ascii="Aptos" w:hAnsi="Aptos"/>
          <w:bCs/>
          <w:sz w:val="24"/>
          <w:szCs w:val="24"/>
        </w:rPr>
        <w:t>he Independent Custody Visiting Scheme Annual Report for 2024–2025</w:t>
      </w:r>
      <w:r w:rsidR="00DC67CC">
        <w:rPr>
          <w:rFonts w:ascii="Aptos" w:hAnsi="Aptos"/>
          <w:bCs/>
          <w:sz w:val="24"/>
          <w:szCs w:val="24"/>
        </w:rPr>
        <w:t xml:space="preserve"> </w:t>
      </w:r>
      <w:r w:rsidR="005A7C74" w:rsidRPr="005A7C74">
        <w:rPr>
          <w:rFonts w:ascii="Aptos" w:hAnsi="Aptos"/>
          <w:bCs/>
          <w:sz w:val="24"/>
          <w:szCs w:val="24"/>
        </w:rPr>
        <w:t>reflects the dedication, integrity, and commitment of our Independent Custody Visitors (ICVs), who continue to play a vital role in ensuring transparency and accountability in our custody suites</w:t>
      </w:r>
      <w:r w:rsidR="00DC67CC">
        <w:rPr>
          <w:rFonts w:ascii="Aptos" w:hAnsi="Aptos"/>
          <w:bCs/>
          <w:sz w:val="24"/>
          <w:szCs w:val="24"/>
        </w:rPr>
        <w:t xml:space="preserve"> in Hertfordshire.</w:t>
      </w:r>
    </w:p>
    <w:p w14:paraId="42204760" w14:textId="7D41F2EF" w:rsidR="005A7C74" w:rsidRPr="005A7C74" w:rsidRDefault="00DC67CC" w:rsidP="005A7C74">
      <w:pPr>
        <w:jc w:val="both"/>
        <w:rPr>
          <w:rFonts w:ascii="Aptos" w:hAnsi="Aptos"/>
          <w:bCs/>
          <w:sz w:val="24"/>
          <w:szCs w:val="24"/>
        </w:rPr>
      </w:pPr>
      <w:r>
        <w:rPr>
          <w:rFonts w:ascii="Aptos" w:hAnsi="Aptos"/>
          <w:bCs/>
          <w:sz w:val="24"/>
          <w:szCs w:val="24"/>
        </w:rPr>
        <w:t>I am grateful for the continued</w:t>
      </w:r>
      <w:r w:rsidR="005A7C74" w:rsidRPr="005A7C74">
        <w:rPr>
          <w:rFonts w:ascii="Aptos" w:hAnsi="Aptos"/>
          <w:bCs/>
          <w:sz w:val="24"/>
          <w:szCs w:val="24"/>
        </w:rPr>
        <w:t xml:space="preserve"> professionalism</w:t>
      </w:r>
      <w:r>
        <w:rPr>
          <w:rFonts w:ascii="Aptos" w:hAnsi="Aptos"/>
          <w:bCs/>
          <w:sz w:val="24"/>
          <w:szCs w:val="24"/>
        </w:rPr>
        <w:t xml:space="preserve">, commitment </w:t>
      </w:r>
      <w:r w:rsidR="005A7C74" w:rsidRPr="005A7C74">
        <w:rPr>
          <w:rFonts w:ascii="Aptos" w:hAnsi="Aptos"/>
          <w:bCs/>
          <w:sz w:val="24"/>
          <w:szCs w:val="24"/>
        </w:rPr>
        <w:t xml:space="preserve">and compassion shown by our ICV volunteers. Their work provides essential </w:t>
      </w:r>
      <w:r w:rsidR="000270CD">
        <w:rPr>
          <w:rFonts w:ascii="Aptos" w:hAnsi="Aptos"/>
          <w:bCs/>
          <w:sz w:val="24"/>
          <w:szCs w:val="24"/>
        </w:rPr>
        <w:t>oversight</w:t>
      </w:r>
      <w:r w:rsidR="005A7C74" w:rsidRPr="005A7C74">
        <w:rPr>
          <w:rFonts w:ascii="Aptos" w:hAnsi="Aptos"/>
          <w:bCs/>
          <w:sz w:val="24"/>
          <w:szCs w:val="24"/>
        </w:rPr>
        <w:t xml:space="preserve"> </w:t>
      </w:r>
      <w:r w:rsidR="000270CD">
        <w:rPr>
          <w:rFonts w:ascii="Aptos" w:hAnsi="Aptos"/>
          <w:bCs/>
          <w:sz w:val="24"/>
          <w:szCs w:val="24"/>
        </w:rPr>
        <w:t>for</w:t>
      </w:r>
      <w:r w:rsidR="005A7C74" w:rsidRPr="005A7C74">
        <w:rPr>
          <w:rFonts w:ascii="Aptos" w:hAnsi="Aptos"/>
          <w:bCs/>
          <w:sz w:val="24"/>
          <w:szCs w:val="24"/>
        </w:rPr>
        <w:t xml:space="preserve"> the rights and welfare of detainees, offering reassurance to the public that our police custody practices are fair, lawful, and respectful of human dignity.</w:t>
      </w:r>
    </w:p>
    <w:p w14:paraId="397DF4B8" w14:textId="68C0C014" w:rsidR="005A7C74" w:rsidRPr="005A7C74" w:rsidRDefault="005A7C74" w:rsidP="005A7C74">
      <w:pPr>
        <w:jc w:val="both"/>
        <w:rPr>
          <w:rFonts w:ascii="Aptos" w:hAnsi="Aptos"/>
          <w:bCs/>
          <w:sz w:val="24"/>
          <w:szCs w:val="24"/>
        </w:rPr>
      </w:pPr>
      <w:r w:rsidRPr="005A7C74">
        <w:rPr>
          <w:rFonts w:ascii="Aptos" w:hAnsi="Aptos"/>
          <w:bCs/>
          <w:sz w:val="24"/>
          <w:szCs w:val="24"/>
        </w:rPr>
        <w:t>This year’s report highlights both the challenges and achievements of the scheme. Despite temporary closures of custody suites for refurbishment and the added pressure of supporting neighbouring forces, our ICVs conducted 96 visits and engaged with 694 detainees. The increase in the percentage of detainees visited, alongside a reduction in the number of issues raised, demonstrates the positive impact of ongoing improvements in custody procedures and volunteer engagement.</w:t>
      </w:r>
    </w:p>
    <w:p w14:paraId="25FDDA37" w14:textId="7A7431DD" w:rsidR="005A7C74" w:rsidRPr="005A7C74" w:rsidRDefault="00DC67CC" w:rsidP="005A7C74">
      <w:pPr>
        <w:jc w:val="both"/>
        <w:rPr>
          <w:rFonts w:ascii="Aptos" w:hAnsi="Aptos"/>
          <w:bCs/>
          <w:sz w:val="24"/>
          <w:szCs w:val="24"/>
        </w:rPr>
      </w:pPr>
      <w:r>
        <w:rPr>
          <w:rFonts w:ascii="Aptos" w:hAnsi="Aptos"/>
          <w:bCs/>
          <w:sz w:val="24"/>
          <w:szCs w:val="24"/>
        </w:rPr>
        <w:t xml:space="preserve">The scheme continues to seek to improve the diversity of ICVs </w:t>
      </w:r>
      <w:r w:rsidR="005A7C74" w:rsidRPr="005A7C74">
        <w:rPr>
          <w:rFonts w:ascii="Aptos" w:hAnsi="Aptos"/>
          <w:bCs/>
          <w:sz w:val="24"/>
          <w:szCs w:val="24"/>
        </w:rPr>
        <w:t xml:space="preserve">with renewed efforts to recruit volunteers </w:t>
      </w:r>
      <w:r>
        <w:rPr>
          <w:rFonts w:ascii="Aptos" w:hAnsi="Aptos"/>
          <w:bCs/>
          <w:sz w:val="24"/>
          <w:szCs w:val="24"/>
        </w:rPr>
        <w:t>from under-represented parts of Hertfordshire</w:t>
      </w:r>
      <w:r w:rsidR="005A7C74" w:rsidRPr="005A7C74">
        <w:rPr>
          <w:rFonts w:ascii="Aptos" w:hAnsi="Aptos"/>
          <w:bCs/>
          <w:sz w:val="24"/>
          <w:szCs w:val="24"/>
        </w:rPr>
        <w:t>. This is essential to maintaining public confidence and ensuring that all voices are represented in our oversight processes.</w:t>
      </w:r>
    </w:p>
    <w:p w14:paraId="727FC8A3" w14:textId="3D740997" w:rsidR="005A7C74" w:rsidRPr="005A7C74" w:rsidRDefault="005A7C74" w:rsidP="005A7C74">
      <w:pPr>
        <w:jc w:val="both"/>
        <w:rPr>
          <w:rFonts w:ascii="Aptos" w:hAnsi="Aptos"/>
          <w:bCs/>
          <w:sz w:val="24"/>
          <w:szCs w:val="24"/>
        </w:rPr>
      </w:pPr>
      <w:r w:rsidRPr="005A7C74">
        <w:rPr>
          <w:rFonts w:ascii="Aptos" w:hAnsi="Aptos"/>
          <w:bCs/>
          <w:sz w:val="24"/>
          <w:szCs w:val="24"/>
        </w:rPr>
        <w:t xml:space="preserve">Looking ahead, we remain committed to enhancing the scheme through improved data quality, digital innovation, and the pursuit of excellence under the </w:t>
      </w:r>
      <w:r w:rsidR="009F44E7" w:rsidRPr="009F44E7">
        <w:rPr>
          <w:rFonts w:ascii="Aptos" w:hAnsi="Aptos"/>
          <w:bCs/>
          <w:sz w:val="24"/>
          <w:szCs w:val="24"/>
        </w:rPr>
        <w:t xml:space="preserve">Independent Custody Visiting Association (ICVA) </w:t>
      </w:r>
      <w:r w:rsidRPr="005A7C74">
        <w:rPr>
          <w:rFonts w:ascii="Aptos" w:hAnsi="Aptos"/>
          <w:bCs/>
          <w:sz w:val="24"/>
          <w:szCs w:val="24"/>
        </w:rPr>
        <w:t>Quality Assurance Framework. The introduction of a new ICV visit booking system and the continued collaboration with ICVA are promising steps toward a more efficient and responsive scheme.</w:t>
      </w:r>
    </w:p>
    <w:p w14:paraId="7A4A0257" w14:textId="122B562C" w:rsidR="005A7C74" w:rsidRPr="005A7C74" w:rsidRDefault="005A7C74" w:rsidP="005A7C74">
      <w:pPr>
        <w:jc w:val="both"/>
        <w:rPr>
          <w:rFonts w:ascii="Aptos" w:hAnsi="Aptos"/>
          <w:bCs/>
          <w:sz w:val="24"/>
          <w:szCs w:val="24"/>
        </w:rPr>
      </w:pPr>
      <w:r w:rsidRPr="005A7C74">
        <w:rPr>
          <w:rFonts w:ascii="Aptos" w:hAnsi="Aptos"/>
          <w:bCs/>
          <w:sz w:val="24"/>
          <w:szCs w:val="24"/>
        </w:rPr>
        <w:t>I would like to extend my sincere thanks to every ICV, past and present, for their invaluable contributi</w:t>
      </w:r>
      <w:r w:rsidR="00DC67CC">
        <w:rPr>
          <w:rFonts w:ascii="Aptos" w:hAnsi="Aptos"/>
          <w:bCs/>
          <w:sz w:val="24"/>
          <w:szCs w:val="24"/>
        </w:rPr>
        <w:t>on to scrutiny, accountability and high standards</w:t>
      </w:r>
      <w:r w:rsidRPr="005A7C74">
        <w:rPr>
          <w:rFonts w:ascii="Aptos" w:hAnsi="Aptos"/>
          <w:bCs/>
          <w:sz w:val="24"/>
          <w:szCs w:val="24"/>
        </w:rPr>
        <w:t>. I also thank the staff of the Office of the Police and Crime Commissioner and Hertfordshire Constabulary for their ongoing support of the scheme.</w:t>
      </w:r>
    </w:p>
    <w:p w14:paraId="75255E2F" w14:textId="53E86EAF" w:rsidR="005A7C74" w:rsidRPr="005A7C74" w:rsidRDefault="005A7C74" w:rsidP="005A7C74">
      <w:pPr>
        <w:jc w:val="both"/>
        <w:rPr>
          <w:rFonts w:ascii="Aptos" w:hAnsi="Aptos"/>
          <w:bCs/>
          <w:sz w:val="24"/>
          <w:szCs w:val="24"/>
        </w:rPr>
      </w:pPr>
      <w:r w:rsidRPr="005A7C74">
        <w:rPr>
          <w:rFonts w:ascii="Aptos" w:hAnsi="Aptos"/>
          <w:bCs/>
          <w:sz w:val="24"/>
          <w:szCs w:val="24"/>
        </w:rPr>
        <w:t xml:space="preserve">Together, we will continue to ensure that custody in Hertfordshire remains a place </w:t>
      </w:r>
      <w:r w:rsidR="00DC67CC">
        <w:rPr>
          <w:rFonts w:ascii="Aptos" w:hAnsi="Aptos"/>
          <w:bCs/>
          <w:sz w:val="24"/>
          <w:szCs w:val="24"/>
        </w:rPr>
        <w:t>which is safe, where people are treated with dignity and custody is open to scrutiny.</w:t>
      </w:r>
    </w:p>
    <w:p w14:paraId="71E9DE08" w14:textId="20470AC7" w:rsidR="00C26249" w:rsidRPr="007B560D" w:rsidRDefault="007550EC" w:rsidP="00BD1F2E">
      <w:pPr>
        <w:spacing w:line="240" w:lineRule="auto"/>
        <w:rPr>
          <w:rFonts w:ascii="Aptos" w:hAnsi="Aptos"/>
          <w:sz w:val="24"/>
          <w:szCs w:val="24"/>
        </w:rPr>
      </w:pPr>
      <w:r w:rsidRPr="007B560D">
        <w:rPr>
          <w:rFonts w:ascii="Aptos" w:hAnsi="Aptos"/>
          <w:b/>
          <w:sz w:val="24"/>
          <w:szCs w:val="24"/>
        </w:rPr>
        <w:t>Jonathan Ash-Edwards</w:t>
      </w:r>
      <w:r w:rsidR="004454A3" w:rsidRPr="007B560D">
        <w:rPr>
          <w:rFonts w:ascii="Aptos" w:hAnsi="Aptos"/>
          <w:sz w:val="24"/>
          <w:szCs w:val="24"/>
        </w:rPr>
        <w:br/>
      </w:r>
      <w:r w:rsidR="00C26249" w:rsidRPr="007B560D">
        <w:rPr>
          <w:rFonts w:ascii="Aptos" w:hAnsi="Aptos"/>
          <w:b/>
          <w:bCs/>
          <w:sz w:val="24"/>
          <w:szCs w:val="24"/>
        </w:rPr>
        <w:t>Hertfordshire Police and Crime Commissioner</w:t>
      </w:r>
      <w:r w:rsidR="00C26249" w:rsidRPr="007B560D">
        <w:rPr>
          <w:rFonts w:ascii="Aptos" w:hAnsi="Aptos"/>
          <w:sz w:val="24"/>
          <w:szCs w:val="24"/>
        </w:rPr>
        <w:t xml:space="preserve">  </w:t>
      </w:r>
    </w:p>
    <w:p w14:paraId="10099E69" w14:textId="4ECA1403" w:rsidR="00B4253A" w:rsidRPr="007B560D" w:rsidRDefault="00C611EC" w:rsidP="00DF1C9C">
      <w:pPr>
        <w:pStyle w:val="Heading1"/>
        <w:spacing w:after="200"/>
        <w:rPr>
          <w:rFonts w:ascii="Aptos" w:hAnsi="Aptos" w:cstheme="minorHAnsi"/>
          <w:b/>
          <w:bCs/>
        </w:rPr>
      </w:pPr>
      <w:r w:rsidRPr="007B560D">
        <w:rPr>
          <w:rFonts w:ascii="Aptos" w:hAnsi="Aptos"/>
        </w:rPr>
        <w:br w:type="page"/>
      </w:r>
      <w:bookmarkStart w:id="1" w:name="_Toc199944427"/>
      <w:r w:rsidR="00364656" w:rsidRPr="007B560D">
        <w:rPr>
          <w:rFonts w:ascii="Aptos" w:hAnsi="Aptos" w:cstheme="minorHAnsi"/>
          <w:b/>
          <w:bCs/>
          <w:color w:val="auto"/>
        </w:rPr>
        <w:lastRenderedPageBreak/>
        <w:t xml:space="preserve">Foreword by </w:t>
      </w:r>
      <w:r w:rsidR="00B4253A" w:rsidRPr="007B560D">
        <w:rPr>
          <w:rFonts w:ascii="Aptos" w:hAnsi="Aptos" w:cstheme="minorHAnsi"/>
          <w:b/>
          <w:bCs/>
          <w:color w:val="auto"/>
        </w:rPr>
        <w:t xml:space="preserve">the Chief Inspector of Hertfordshire </w:t>
      </w:r>
      <w:r w:rsidR="005C5F08" w:rsidRPr="007B560D">
        <w:rPr>
          <w:rFonts w:ascii="Aptos" w:hAnsi="Aptos"/>
          <w:noProof/>
          <w:sz w:val="24"/>
          <w:szCs w:val="24"/>
        </w:rPr>
        <w:drawing>
          <wp:anchor distT="0" distB="0" distL="114300" distR="114300" simplePos="0" relativeHeight="251658240" behindDoc="0" locked="0" layoutInCell="1" allowOverlap="1" wp14:anchorId="1F0C7D60" wp14:editId="53A0E533">
            <wp:simplePos x="0" y="0"/>
            <wp:positionH relativeFrom="margin">
              <wp:align>left</wp:align>
            </wp:positionH>
            <wp:positionV relativeFrom="paragraph">
              <wp:posOffset>698500</wp:posOffset>
            </wp:positionV>
            <wp:extent cx="1143000" cy="1633220"/>
            <wp:effectExtent l="0" t="0" r="0" b="5080"/>
            <wp:wrapSquare wrapText="bothSides"/>
            <wp:docPr id="30339379" name="Picture 1" descr="Photo of Chief Inspector Paul Mits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9379" name="Picture 1" descr="Photo of Chief Inspector Paul Mitson">
                      <a:extLst>
                        <a:ext uri="{C183D7F6-B498-43B3-948B-1728B52AA6E4}">
                          <adec:decorative xmlns:adec="http://schemas.microsoft.com/office/drawing/2017/decorative" val="0"/>
                        </a:ext>
                      </a:extLst>
                    </pic:cNvPr>
                    <pic:cNvPicPr/>
                  </pic:nvPicPr>
                  <pic:blipFill rotWithShape="1">
                    <a:blip r:embed="rId15">
                      <a:extLst>
                        <a:ext uri="{28A0092B-C50C-407E-A947-70E740481C1C}">
                          <a14:useLocalDpi xmlns:a14="http://schemas.microsoft.com/office/drawing/2010/main" val="0"/>
                        </a:ext>
                      </a:extLst>
                    </a:blip>
                    <a:srcRect l="32906" r="16373" b="-1601"/>
                    <a:stretch/>
                  </pic:blipFill>
                  <pic:spPr bwMode="auto">
                    <a:xfrm>
                      <a:off x="0" y="0"/>
                      <a:ext cx="1162760" cy="16616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253A" w:rsidRPr="007B560D">
        <w:rPr>
          <w:rFonts w:ascii="Aptos" w:hAnsi="Aptos" w:cstheme="minorHAnsi"/>
          <w:b/>
          <w:bCs/>
          <w:color w:val="auto"/>
        </w:rPr>
        <w:t>Constabulary’s Custody Units</w:t>
      </w:r>
      <w:bookmarkEnd w:id="1"/>
      <w:r w:rsidR="00B4253A" w:rsidRPr="007B560D">
        <w:rPr>
          <w:rFonts w:ascii="Aptos" w:hAnsi="Aptos" w:cstheme="minorHAnsi"/>
          <w:b/>
          <w:bCs/>
          <w:color w:val="auto"/>
        </w:rPr>
        <w:t xml:space="preserve"> </w:t>
      </w:r>
    </w:p>
    <w:p w14:paraId="346A428A" w14:textId="6020D20D" w:rsidR="00952D38" w:rsidRPr="007B560D" w:rsidRDefault="00AB5B3D" w:rsidP="00DD223B">
      <w:pPr>
        <w:jc w:val="both"/>
        <w:rPr>
          <w:rFonts w:ascii="Aptos" w:eastAsia="Calibri" w:hAnsi="Aptos" w:cs="Times New Roman"/>
          <w:b/>
          <w:sz w:val="24"/>
          <w:szCs w:val="24"/>
        </w:rPr>
      </w:pPr>
      <w:r w:rsidRPr="005C5F08">
        <w:rPr>
          <w:rFonts w:ascii="Aptos" w:hAnsi="Aptos"/>
          <w:sz w:val="24"/>
          <w:szCs w:val="24"/>
        </w:rPr>
        <w:t>I am pleased to contribute to this year’s Independent Custody Visiting (ICV) Scheme Annual Report, which once again highlights the vital role our volunteers play in ensuring transparency, accountability, and the highest standards of care within our custody environments.</w:t>
      </w:r>
      <w:r w:rsidRPr="005C5F08">
        <w:rPr>
          <w:rFonts w:ascii="Aptos" w:hAnsi="Aptos"/>
          <w:sz w:val="24"/>
          <w:szCs w:val="24"/>
        </w:rPr>
        <w:br/>
      </w:r>
      <w:r w:rsidRPr="005C5F08">
        <w:rPr>
          <w:rFonts w:ascii="Aptos" w:hAnsi="Aptos"/>
          <w:sz w:val="24"/>
          <w:szCs w:val="24"/>
        </w:rPr>
        <w:br/>
        <w:t>The past year has presented both challenges and opportunities. Temporary closures of our custody suites for essential refurbishment, alongside the additional demand from supporting neighbouring forces, tested our resilience. Despite this, the professionalism of our custody staff and the dedication of our ICVs ensured that detainee welfare remained a top priority. I am particularly proud that, even with fewer visits, the percentage of detainees seen by ICVs increased, reflecting improved engagement and operational efficiency.</w:t>
      </w:r>
      <w:r w:rsidRPr="005C5F08">
        <w:rPr>
          <w:rFonts w:ascii="Aptos" w:hAnsi="Aptos"/>
          <w:sz w:val="24"/>
          <w:szCs w:val="24"/>
        </w:rPr>
        <w:br/>
      </w:r>
      <w:r w:rsidRPr="005C5F08">
        <w:rPr>
          <w:rFonts w:ascii="Aptos" w:hAnsi="Aptos"/>
          <w:sz w:val="24"/>
          <w:szCs w:val="24"/>
        </w:rPr>
        <w:br/>
        <w:t>The feedback from ICVs continues to be instrumental in shaping our practices. Their observations—whether highlighting areas for improvement or recognising compassionate and professional conduct—are taken seriously and acted upon. The reduction in reported issues, especially in areas such as access to medical care, is encouraging, though we acknowledge there is still work to do, particularly in strengthening healthcare provision and ensuring consistent service availability.</w:t>
      </w:r>
      <w:r w:rsidRPr="005C5F08">
        <w:rPr>
          <w:rFonts w:ascii="Aptos" w:hAnsi="Aptos"/>
          <w:sz w:val="24"/>
          <w:szCs w:val="24"/>
        </w:rPr>
        <w:br/>
      </w:r>
      <w:r w:rsidRPr="005C5F08">
        <w:rPr>
          <w:rFonts w:ascii="Aptos" w:hAnsi="Aptos"/>
          <w:sz w:val="24"/>
          <w:szCs w:val="24"/>
        </w:rPr>
        <w:br/>
        <w:t xml:space="preserve">Looking ahead, we remain committed to working closely with the Office of the Police and Crime Commissioner and the ICVs to enhance our service. </w:t>
      </w:r>
      <w:r w:rsidR="00D0734E">
        <w:rPr>
          <w:rFonts w:ascii="Aptos" w:hAnsi="Aptos"/>
          <w:sz w:val="24"/>
          <w:szCs w:val="24"/>
        </w:rPr>
        <w:br/>
      </w:r>
      <w:r w:rsidR="00D0734E">
        <w:rPr>
          <w:rFonts w:ascii="Aptos" w:hAnsi="Aptos"/>
          <w:sz w:val="24"/>
          <w:szCs w:val="24"/>
        </w:rPr>
        <w:br/>
      </w:r>
      <w:r w:rsidRPr="005C5F08">
        <w:rPr>
          <w:rFonts w:ascii="Aptos" w:hAnsi="Aptos"/>
          <w:sz w:val="24"/>
          <w:szCs w:val="24"/>
        </w:rPr>
        <w:t>I extend my sincere thanks to all our ICVs for their time, commitment, and integrity. Your work is a cornerstone of public confidence in our custody services, and your continued partnership is deeply valued.</w:t>
      </w:r>
      <w:r w:rsidRPr="005C5F08">
        <w:rPr>
          <w:rFonts w:ascii="Aptos" w:hAnsi="Aptos"/>
          <w:sz w:val="24"/>
          <w:szCs w:val="24"/>
        </w:rPr>
        <w:br/>
      </w:r>
      <w:r w:rsidR="00D0734E">
        <w:rPr>
          <w:rFonts w:ascii="Aptos" w:eastAsia="Calibri" w:hAnsi="Aptos" w:cs="Times New Roman"/>
          <w:b/>
          <w:sz w:val="24"/>
          <w:szCs w:val="24"/>
        </w:rPr>
        <w:br/>
      </w:r>
      <w:r w:rsidR="004D06A1" w:rsidRPr="007B560D">
        <w:rPr>
          <w:rFonts w:ascii="Aptos" w:eastAsia="Calibri" w:hAnsi="Aptos" w:cs="Times New Roman"/>
          <w:b/>
          <w:sz w:val="24"/>
          <w:szCs w:val="24"/>
        </w:rPr>
        <w:t>Paul Mitson,</w:t>
      </w:r>
      <w:r w:rsidR="00D0734E">
        <w:rPr>
          <w:rFonts w:ascii="Aptos" w:eastAsia="Calibri" w:hAnsi="Aptos" w:cs="Times New Roman"/>
          <w:b/>
          <w:sz w:val="24"/>
          <w:szCs w:val="24"/>
        </w:rPr>
        <w:br/>
      </w:r>
      <w:r w:rsidR="00952D38" w:rsidRPr="007B560D">
        <w:rPr>
          <w:rFonts w:ascii="Aptos" w:eastAsia="Calibri" w:hAnsi="Aptos" w:cs="Times New Roman"/>
          <w:b/>
          <w:sz w:val="24"/>
          <w:szCs w:val="24"/>
        </w:rPr>
        <w:t>Chief Inspector,</w:t>
      </w:r>
      <w:r w:rsidR="00D0734E">
        <w:rPr>
          <w:rFonts w:ascii="Aptos" w:eastAsia="Calibri" w:hAnsi="Aptos" w:cs="Times New Roman"/>
          <w:b/>
          <w:sz w:val="24"/>
          <w:szCs w:val="24"/>
        </w:rPr>
        <w:br/>
      </w:r>
      <w:r w:rsidR="00952D38" w:rsidRPr="007B560D">
        <w:rPr>
          <w:rFonts w:ascii="Aptos" w:eastAsia="Calibri" w:hAnsi="Aptos" w:cs="Times New Roman"/>
          <w:b/>
          <w:sz w:val="24"/>
          <w:szCs w:val="24"/>
        </w:rPr>
        <w:t>Head of Hertfordshire Custody</w:t>
      </w:r>
    </w:p>
    <w:p w14:paraId="08A4356E" w14:textId="77777777" w:rsidR="00D0734E" w:rsidRDefault="00D0734E" w:rsidP="00DF1C9C">
      <w:pPr>
        <w:pStyle w:val="Heading1"/>
        <w:spacing w:after="200"/>
        <w:rPr>
          <w:rFonts w:ascii="Aptos" w:hAnsi="Aptos" w:cstheme="minorHAnsi"/>
          <w:b/>
          <w:bCs/>
          <w:color w:val="auto"/>
        </w:rPr>
      </w:pPr>
    </w:p>
    <w:p w14:paraId="0F769F1E" w14:textId="77777777" w:rsidR="00DA7A34" w:rsidRPr="00DA7A34" w:rsidRDefault="00DA7A34" w:rsidP="00DA7A34"/>
    <w:p w14:paraId="11377C5C" w14:textId="66273189" w:rsidR="00D72942" w:rsidRPr="007B560D" w:rsidRDefault="004F3452" w:rsidP="00DF1C9C">
      <w:pPr>
        <w:pStyle w:val="Heading1"/>
        <w:spacing w:after="200"/>
        <w:rPr>
          <w:rFonts w:ascii="Aptos" w:hAnsi="Aptos" w:cstheme="minorHAnsi"/>
          <w:b/>
          <w:bCs/>
          <w:color w:val="auto"/>
        </w:rPr>
      </w:pPr>
      <w:bookmarkStart w:id="2" w:name="_Toc199944428"/>
      <w:r w:rsidRPr="007B560D">
        <w:rPr>
          <w:rFonts w:ascii="Aptos" w:hAnsi="Aptos" w:cstheme="minorHAnsi"/>
          <w:b/>
          <w:bCs/>
          <w:color w:val="auto"/>
        </w:rPr>
        <w:lastRenderedPageBreak/>
        <w:t>O</w:t>
      </w:r>
      <w:r w:rsidR="00F153BE" w:rsidRPr="007B560D">
        <w:rPr>
          <w:rFonts w:ascii="Aptos" w:hAnsi="Aptos" w:cstheme="minorHAnsi"/>
          <w:b/>
          <w:bCs/>
          <w:color w:val="auto"/>
        </w:rPr>
        <w:t>ver</w:t>
      </w:r>
      <w:r w:rsidR="00D72942" w:rsidRPr="007B560D">
        <w:rPr>
          <w:rFonts w:ascii="Aptos" w:hAnsi="Aptos" w:cstheme="minorHAnsi"/>
          <w:b/>
          <w:bCs/>
          <w:color w:val="auto"/>
        </w:rPr>
        <w:t xml:space="preserve">view of the </w:t>
      </w:r>
      <w:r w:rsidR="006C13DD" w:rsidRPr="007B560D">
        <w:rPr>
          <w:rFonts w:ascii="Aptos" w:hAnsi="Aptos" w:cstheme="minorHAnsi"/>
          <w:b/>
          <w:bCs/>
          <w:color w:val="auto"/>
        </w:rPr>
        <w:t>S</w:t>
      </w:r>
      <w:r w:rsidR="00D72942" w:rsidRPr="007B560D">
        <w:rPr>
          <w:rFonts w:ascii="Aptos" w:hAnsi="Aptos" w:cstheme="minorHAnsi"/>
          <w:b/>
          <w:bCs/>
          <w:color w:val="auto"/>
        </w:rPr>
        <w:t>cheme</w:t>
      </w:r>
      <w:bookmarkEnd w:id="2"/>
    </w:p>
    <w:p w14:paraId="18AAA167" w14:textId="6A07EC08" w:rsidR="00D72942" w:rsidRPr="007B560D" w:rsidRDefault="002A7906" w:rsidP="005B1A17">
      <w:pPr>
        <w:jc w:val="both"/>
        <w:rPr>
          <w:rFonts w:ascii="Aptos" w:hAnsi="Aptos"/>
          <w:sz w:val="24"/>
          <w:szCs w:val="24"/>
        </w:rPr>
      </w:pPr>
      <w:r w:rsidRPr="007B560D">
        <w:rPr>
          <w:rFonts w:ascii="Aptos" w:hAnsi="Aptos"/>
          <w:sz w:val="24"/>
          <w:szCs w:val="24"/>
        </w:rPr>
        <w:t xml:space="preserve">Under the Police Reform Act 2002, all police </w:t>
      </w:r>
      <w:r w:rsidR="00725F91" w:rsidRPr="007B560D">
        <w:rPr>
          <w:rFonts w:ascii="Aptos" w:hAnsi="Aptos"/>
          <w:sz w:val="24"/>
          <w:szCs w:val="24"/>
        </w:rPr>
        <w:t xml:space="preserve">force areas </w:t>
      </w:r>
      <w:r w:rsidRPr="007B560D">
        <w:rPr>
          <w:rFonts w:ascii="Aptos" w:hAnsi="Aptos"/>
          <w:sz w:val="24"/>
          <w:szCs w:val="24"/>
        </w:rPr>
        <w:t xml:space="preserve">are required to </w:t>
      </w:r>
      <w:r w:rsidR="00725F91" w:rsidRPr="007B560D">
        <w:rPr>
          <w:rFonts w:ascii="Aptos" w:hAnsi="Aptos"/>
          <w:sz w:val="24"/>
          <w:szCs w:val="24"/>
        </w:rPr>
        <w:t xml:space="preserve">have </w:t>
      </w:r>
      <w:r w:rsidRPr="007B560D">
        <w:rPr>
          <w:rFonts w:ascii="Aptos" w:hAnsi="Aptos"/>
          <w:sz w:val="24"/>
          <w:szCs w:val="24"/>
        </w:rPr>
        <w:t>a custody visiting scheme. The scheme</w:t>
      </w:r>
      <w:r w:rsidR="00364656" w:rsidRPr="007B560D">
        <w:rPr>
          <w:rFonts w:ascii="Aptos" w:hAnsi="Aptos"/>
          <w:sz w:val="24"/>
          <w:szCs w:val="24"/>
        </w:rPr>
        <w:t>’s independent checks</w:t>
      </w:r>
      <w:r w:rsidRPr="007B560D">
        <w:rPr>
          <w:rFonts w:ascii="Aptos" w:hAnsi="Aptos"/>
          <w:sz w:val="24"/>
          <w:szCs w:val="24"/>
        </w:rPr>
        <w:t xml:space="preserve"> give the public reassurance that detainees are being treated fairly</w:t>
      </w:r>
      <w:r w:rsidR="00364656" w:rsidRPr="007B560D">
        <w:rPr>
          <w:rFonts w:ascii="Aptos" w:hAnsi="Aptos"/>
          <w:sz w:val="24"/>
          <w:szCs w:val="24"/>
        </w:rPr>
        <w:t xml:space="preserve">, that </w:t>
      </w:r>
      <w:r w:rsidR="00A23EF3" w:rsidRPr="007B560D">
        <w:rPr>
          <w:rFonts w:ascii="Aptos" w:hAnsi="Aptos"/>
          <w:sz w:val="24"/>
          <w:szCs w:val="24"/>
        </w:rPr>
        <w:t>their</w:t>
      </w:r>
      <w:r w:rsidR="00BC41EE" w:rsidRPr="007B560D">
        <w:rPr>
          <w:rFonts w:ascii="Aptos" w:hAnsi="Aptos"/>
          <w:sz w:val="24"/>
          <w:szCs w:val="24"/>
        </w:rPr>
        <w:t xml:space="preserve"> legal</w:t>
      </w:r>
      <w:r w:rsidR="00A23EF3" w:rsidRPr="007B560D">
        <w:rPr>
          <w:rFonts w:ascii="Aptos" w:hAnsi="Aptos"/>
          <w:sz w:val="24"/>
          <w:szCs w:val="24"/>
        </w:rPr>
        <w:t xml:space="preserve"> rights and entitlements</w:t>
      </w:r>
      <w:r w:rsidR="0082061B" w:rsidRPr="007B560D">
        <w:rPr>
          <w:rStyle w:val="FootnoteReference"/>
          <w:rFonts w:ascii="Aptos" w:hAnsi="Aptos"/>
          <w:sz w:val="24"/>
          <w:szCs w:val="24"/>
        </w:rPr>
        <w:footnoteReference w:id="1"/>
      </w:r>
      <w:r w:rsidR="00A23EF3" w:rsidRPr="007B560D">
        <w:rPr>
          <w:rFonts w:ascii="Aptos" w:hAnsi="Aptos"/>
          <w:sz w:val="24"/>
          <w:szCs w:val="24"/>
        </w:rPr>
        <w:t xml:space="preserve"> are given</w:t>
      </w:r>
      <w:r w:rsidR="00CA686D" w:rsidRPr="007B560D">
        <w:rPr>
          <w:rFonts w:ascii="Aptos" w:hAnsi="Aptos"/>
          <w:sz w:val="24"/>
          <w:szCs w:val="24"/>
        </w:rPr>
        <w:t>,</w:t>
      </w:r>
      <w:r w:rsidR="00A23EF3" w:rsidRPr="007B560D">
        <w:rPr>
          <w:rFonts w:ascii="Aptos" w:hAnsi="Aptos"/>
          <w:sz w:val="24"/>
          <w:szCs w:val="24"/>
        </w:rPr>
        <w:t xml:space="preserve"> as well as</w:t>
      </w:r>
      <w:r w:rsidRPr="007B560D">
        <w:rPr>
          <w:rFonts w:ascii="Aptos" w:hAnsi="Aptos"/>
          <w:sz w:val="24"/>
          <w:szCs w:val="24"/>
        </w:rPr>
        <w:t xml:space="preserve"> </w:t>
      </w:r>
      <w:r w:rsidR="00A23EF3" w:rsidRPr="007B560D">
        <w:rPr>
          <w:rFonts w:ascii="Aptos" w:hAnsi="Aptos"/>
          <w:sz w:val="24"/>
          <w:szCs w:val="24"/>
        </w:rPr>
        <w:t xml:space="preserve">checking </w:t>
      </w:r>
      <w:r w:rsidR="005F2271" w:rsidRPr="007B560D">
        <w:rPr>
          <w:rFonts w:ascii="Aptos" w:hAnsi="Aptos"/>
          <w:sz w:val="24"/>
          <w:szCs w:val="24"/>
        </w:rPr>
        <w:t>the</w:t>
      </w:r>
      <w:r w:rsidR="00A23EF3" w:rsidRPr="007B560D">
        <w:rPr>
          <w:rFonts w:ascii="Aptos" w:hAnsi="Aptos"/>
          <w:sz w:val="24"/>
          <w:szCs w:val="24"/>
        </w:rPr>
        <w:t>ir</w:t>
      </w:r>
      <w:r w:rsidR="005F2271" w:rsidRPr="007B560D">
        <w:rPr>
          <w:rFonts w:ascii="Aptos" w:hAnsi="Aptos"/>
          <w:sz w:val="24"/>
          <w:szCs w:val="24"/>
        </w:rPr>
        <w:t xml:space="preserve"> </w:t>
      </w:r>
      <w:r w:rsidR="00BC41EE" w:rsidRPr="007B560D">
        <w:rPr>
          <w:rFonts w:ascii="Aptos" w:hAnsi="Aptos"/>
          <w:sz w:val="24"/>
          <w:szCs w:val="24"/>
        </w:rPr>
        <w:t>welfare and dignity are</w:t>
      </w:r>
      <w:r w:rsidR="00A23EF3" w:rsidRPr="007B560D">
        <w:rPr>
          <w:rFonts w:ascii="Aptos" w:hAnsi="Aptos"/>
          <w:sz w:val="24"/>
          <w:szCs w:val="24"/>
        </w:rPr>
        <w:t xml:space="preserve"> being maintained. </w:t>
      </w:r>
      <w:r w:rsidRPr="007B560D">
        <w:rPr>
          <w:rFonts w:ascii="Aptos" w:hAnsi="Aptos"/>
          <w:sz w:val="24"/>
          <w:szCs w:val="24"/>
        </w:rPr>
        <w:t xml:space="preserve"> </w:t>
      </w:r>
      <w:r w:rsidR="009116E1" w:rsidRPr="007B560D">
        <w:rPr>
          <w:rFonts w:ascii="Aptos" w:hAnsi="Aptos"/>
          <w:sz w:val="24"/>
          <w:szCs w:val="24"/>
        </w:rPr>
        <w:t>Independent Custody Visitors (</w:t>
      </w:r>
      <w:r w:rsidR="00BC41EE" w:rsidRPr="007B560D">
        <w:rPr>
          <w:rFonts w:ascii="Aptos" w:hAnsi="Aptos"/>
          <w:sz w:val="24"/>
          <w:szCs w:val="24"/>
        </w:rPr>
        <w:t>ICVs</w:t>
      </w:r>
      <w:r w:rsidR="009116E1" w:rsidRPr="007B560D">
        <w:rPr>
          <w:rFonts w:ascii="Aptos" w:hAnsi="Aptos"/>
          <w:sz w:val="24"/>
          <w:szCs w:val="24"/>
        </w:rPr>
        <w:t>)</w:t>
      </w:r>
      <w:r w:rsidR="00BC41EE" w:rsidRPr="007B560D">
        <w:rPr>
          <w:rFonts w:ascii="Aptos" w:hAnsi="Aptos"/>
          <w:sz w:val="24"/>
          <w:szCs w:val="24"/>
        </w:rPr>
        <w:t xml:space="preserve"> also</w:t>
      </w:r>
      <w:r w:rsidRPr="007B560D">
        <w:rPr>
          <w:rFonts w:ascii="Aptos" w:hAnsi="Aptos"/>
          <w:sz w:val="24"/>
          <w:szCs w:val="24"/>
        </w:rPr>
        <w:t xml:space="preserve"> </w:t>
      </w:r>
      <w:r w:rsidR="00BC41EE" w:rsidRPr="007B560D">
        <w:rPr>
          <w:rFonts w:ascii="Aptos" w:hAnsi="Aptos"/>
          <w:sz w:val="24"/>
          <w:szCs w:val="24"/>
        </w:rPr>
        <w:t>review the custody suites</w:t>
      </w:r>
      <w:r w:rsidRPr="007B560D">
        <w:rPr>
          <w:rFonts w:ascii="Aptos" w:hAnsi="Aptos"/>
          <w:sz w:val="24"/>
          <w:szCs w:val="24"/>
        </w:rPr>
        <w:t xml:space="preserve"> for issues around cleanliness and maintenance. </w:t>
      </w:r>
      <w:r w:rsidR="00364656" w:rsidRPr="007B560D">
        <w:rPr>
          <w:rFonts w:ascii="Aptos" w:hAnsi="Aptos"/>
          <w:sz w:val="24"/>
          <w:szCs w:val="24"/>
        </w:rPr>
        <w:t xml:space="preserve">The scheme also provides assurances to detainees at a time when they may be feeling vulnerable or confused.  </w:t>
      </w:r>
    </w:p>
    <w:p w14:paraId="64FEA6EF" w14:textId="104BB641" w:rsidR="00F153BE" w:rsidRPr="007B560D" w:rsidRDefault="00540E03" w:rsidP="005B1A17">
      <w:pPr>
        <w:jc w:val="both"/>
        <w:rPr>
          <w:rFonts w:ascii="Aptos" w:hAnsi="Aptos"/>
          <w:sz w:val="24"/>
          <w:szCs w:val="24"/>
        </w:rPr>
      </w:pPr>
      <w:r w:rsidRPr="007B560D">
        <w:rPr>
          <w:rFonts w:ascii="Aptos" w:hAnsi="Aptos"/>
          <w:sz w:val="24"/>
          <w:szCs w:val="24"/>
        </w:rPr>
        <w:t xml:space="preserve">Following the introduction of </w:t>
      </w:r>
      <w:r w:rsidR="000B3778" w:rsidRPr="007B560D">
        <w:rPr>
          <w:rFonts w:ascii="Aptos" w:hAnsi="Aptos"/>
          <w:sz w:val="24"/>
          <w:szCs w:val="24"/>
        </w:rPr>
        <w:t>Police and Crime Commissioners (PCC</w:t>
      </w:r>
      <w:r w:rsidR="007F462D" w:rsidRPr="007B560D">
        <w:rPr>
          <w:rFonts w:ascii="Aptos" w:hAnsi="Aptos"/>
          <w:sz w:val="24"/>
          <w:szCs w:val="24"/>
        </w:rPr>
        <w:t>s</w:t>
      </w:r>
      <w:r w:rsidR="000B3778" w:rsidRPr="007B560D">
        <w:rPr>
          <w:rFonts w:ascii="Aptos" w:hAnsi="Aptos"/>
          <w:sz w:val="24"/>
          <w:szCs w:val="24"/>
        </w:rPr>
        <w:t xml:space="preserve">) </w:t>
      </w:r>
      <w:r w:rsidR="00816B47" w:rsidRPr="007B560D">
        <w:rPr>
          <w:rFonts w:ascii="Aptos" w:hAnsi="Aptos"/>
          <w:sz w:val="24"/>
          <w:szCs w:val="24"/>
        </w:rPr>
        <w:t xml:space="preserve">under the Police Reform and Social </w:t>
      </w:r>
      <w:r w:rsidR="000A2BDC" w:rsidRPr="007B560D">
        <w:rPr>
          <w:rFonts w:ascii="Aptos" w:hAnsi="Aptos"/>
          <w:sz w:val="24"/>
          <w:szCs w:val="24"/>
        </w:rPr>
        <w:t>Responsibility</w:t>
      </w:r>
      <w:r w:rsidR="00816B47" w:rsidRPr="007B560D">
        <w:rPr>
          <w:rFonts w:ascii="Aptos" w:hAnsi="Aptos"/>
          <w:sz w:val="24"/>
          <w:szCs w:val="24"/>
        </w:rPr>
        <w:t xml:space="preserve"> Act (2011),</w:t>
      </w:r>
      <w:r w:rsidR="0082061B" w:rsidRPr="007B560D">
        <w:rPr>
          <w:rFonts w:ascii="Aptos" w:hAnsi="Aptos"/>
          <w:sz w:val="24"/>
          <w:szCs w:val="24"/>
        </w:rPr>
        <w:t xml:space="preserve"> </w:t>
      </w:r>
      <w:r w:rsidR="00A53CD4" w:rsidRPr="007B560D">
        <w:rPr>
          <w:rFonts w:ascii="Aptos" w:hAnsi="Aptos"/>
          <w:sz w:val="24"/>
          <w:szCs w:val="24"/>
        </w:rPr>
        <w:t xml:space="preserve">the PCC assumed </w:t>
      </w:r>
      <w:r w:rsidR="002A7906" w:rsidRPr="007B560D">
        <w:rPr>
          <w:rFonts w:ascii="Aptos" w:hAnsi="Aptos"/>
          <w:sz w:val="24"/>
          <w:szCs w:val="24"/>
        </w:rPr>
        <w:t>responsib</w:t>
      </w:r>
      <w:r w:rsidR="00725F91" w:rsidRPr="007B560D">
        <w:rPr>
          <w:rFonts w:ascii="Aptos" w:hAnsi="Aptos"/>
          <w:sz w:val="24"/>
          <w:szCs w:val="24"/>
        </w:rPr>
        <w:t>ility</w:t>
      </w:r>
      <w:r w:rsidR="002A7906" w:rsidRPr="007B560D">
        <w:rPr>
          <w:rFonts w:ascii="Aptos" w:hAnsi="Aptos"/>
          <w:sz w:val="24"/>
          <w:szCs w:val="24"/>
        </w:rPr>
        <w:t xml:space="preserve"> for the operation of the </w:t>
      </w:r>
      <w:r w:rsidR="000B3778" w:rsidRPr="007B560D">
        <w:rPr>
          <w:rFonts w:ascii="Aptos" w:hAnsi="Aptos"/>
          <w:sz w:val="24"/>
          <w:szCs w:val="24"/>
        </w:rPr>
        <w:t>Independent Custody Visiting Scheme</w:t>
      </w:r>
      <w:r w:rsidR="002A7906" w:rsidRPr="007B560D">
        <w:rPr>
          <w:rFonts w:ascii="Aptos" w:hAnsi="Aptos"/>
          <w:sz w:val="24"/>
          <w:szCs w:val="24"/>
        </w:rPr>
        <w:t xml:space="preserve"> in Hertfordshire. </w:t>
      </w:r>
      <w:r w:rsidRPr="007B560D">
        <w:rPr>
          <w:rFonts w:ascii="Aptos" w:hAnsi="Aptos"/>
          <w:sz w:val="24"/>
          <w:szCs w:val="24"/>
        </w:rPr>
        <w:t>The</w:t>
      </w:r>
      <w:r w:rsidR="00A53CD4" w:rsidRPr="007B560D">
        <w:rPr>
          <w:rFonts w:ascii="Aptos" w:hAnsi="Aptos"/>
          <w:sz w:val="24"/>
          <w:szCs w:val="24"/>
        </w:rPr>
        <w:t xml:space="preserve"> Office of the</w:t>
      </w:r>
      <w:r w:rsidR="006306F5" w:rsidRPr="007B560D">
        <w:rPr>
          <w:rFonts w:ascii="Aptos" w:hAnsi="Aptos"/>
          <w:sz w:val="24"/>
          <w:szCs w:val="24"/>
        </w:rPr>
        <w:t xml:space="preserve"> Police and Crime</w:t>
      </w:r>
      <w:r w:rsidRPr="007B560D">
        <w:rPr>
          <w:rFonts w:ascii="Aptos" w:hAnsi="Aptos"/>
          <w:sz w:val="24"/>
          <w:szCs w:val="24"/>
        </w:rPr>
        <w:t xml:space="preserve"> Commissioner </w:t>
      </w:r>
      <w:r w:rsidR="006306F5" w:rsidRPr="007B560D">
        <w:rPr>
          <w:rFonts w:ascii="Aptos" w:hAnsi="Aptos"/>
          <w:sz w:val="24"/>
          <w:szCs w:val="24"/>
        </w:rPr>
        <w:t xml:space="preserve">(OPCC) </w:t>
      </w:r>
      <w:r w:rsidR="002C1DCB" w:rsidRPr="007B560D">
        <w:rPr>
          <w:rFonts w:ascii="Aptos" w:hAnsi="Aptos"/>
          <w:sz w:val="24"/>
          <w:szCs w:val="24"/>
        </w:rPr>
        <w:t xml:space="preserve">manages and </w:t>
      </w:r>
      <w:r w:rsidRPr="007B560D">
        <w:rPr>
          <w:rFonts w:ascii="Aptos" w:hAnsi="Aptos"/>
          <w:sz w:val="24"/>
          <w:szCs w:val="24"/>
        </w:rPr>
        <w:t>support</w:t>
      </w:r>
      <w:r w:rsidR="00816B47" w:rsidRPr="007B560D">
        <w:rPr>
          <w:rFonts w:ascii="Aptos" w:hAnsi="Aptos"/>
          <w:sz w:val="24"/>
          <w:szCs w:val="24"/>
        </w:rPr>
        <w:t>s</w:t>
      </w:r>
      <w:r w:rsidRPr="007B560D">
        <w:rPr>
          <w:rFonts w:ascii="Aptos" w:hAnsi="Aptos"/>
          <w:sz w:val="24"/>
          <w:szCs w:val="24"/>
        </w:rPr>
        <w:t xml:space="preserve"> the smooth running of the scheme including the </w:t>
      </w:r>
      <w:r w:rsidR="007F462D" w:rsidRPr="007B560D">
        <w:rPr>
          <w:rFonts w:ascii="Aptos" w:hAnsi="Aptos"/>
          <w:sz w:val="24"/>
          <w:szCs w:val="24"/>
        </w:rPr>
        <w:t>day-to-day</w:t>
      </w:r>
      <w:r w:rsidRPr="007B560D">
        <w:rPr>
          <w:rFonts w:ascii="Aptos" w:hAnsi="Aptos"/>
          <w:sz w:val="24"/>
          <w:szCs w:val="24"/>
        </w:rPr>
        <w:t xml:space="preserve"> enquiries, recruitment of the volunteers and </w:t>
      </w:r>
      <w:r w:rsidR="000C218B" w:rsidRPr="007B560D">
        <w:rPr>
          <w:rFonts w:ascii="Aptos" w:hAnsi="Aptos"/>
          <w:sz w:val="24"/>
          <w:szCs w:val="24"/>
        </w:rPr>
        <w:t>improvements</w:t>
      </w:r>
      <w:r w:rsidRPr="007B560D">
        <w:rPr>
          <w:rFonts w:ascii="Aptos" w:hAnsi="Aptos"/>
          <w:sz w:val="24"/>
          <w:szCs w:val="24"/>
        </w:rPr>
        <w:t xml:space="preserve"> and development </w:t>
      </w:r>
      <w:r w:rsidR="00A53CD4" w:rsidRPr="007B560D">
        <w:rPr>
          <w:rFonts w:ascii="Aptos" w:hAnsi="Aptos"/>
          <w:sz w:val="24"/>
          <w:szCs w:val="24"/>
        </w:rPr>
        <w:t xml:space="preserve">to </w:t>
      </w:r>
      <w:r w:rsidRPr="007B560D">
        <w:rPr>
          <w:rFonts w:ascii="Aptos" w:hAnsi="Aptos"/>
          <w:sz w:val="24"/>
          <w:szCs w:val="24"/>
        </w:rPr>
        <w:t>the scheme.</w:t>
      </w:r>
      <w:r w:rsidR="000B3778" w:rsidRPr="007B560D">
        <w:rPr>
          <w:rFonts w:ascii="Aptos" w:hAnsi="Aptos"/>
          <w:sz w:val="24"/>
          <w:szCs w:val="24"/>
        </w:rPr>
        <w:t xml:space="preserve"> </w:t>
      </w:r>
    </w:p>
    <w:p w14:paraId="07C5154E" w14:textId="2C7F67A2" w:rsidR="00661C22" w:rsidRPr="007B560D" w:rsidRDefault="00B671CD" w:rsidP="005B1A17">
      <w:pPr>
        <w:jc w:val="both"/>
        <w:rPr>
          <w:rFonts w:ascii="Aptos" w:hAnsi="Aptos"/>
          <w:sz w:val="24"/>
          <w:szCs w:val="24"/>
        </w:rPr>
      </w:pPr>
      <w:r w:rsidRPr="007B560D">
        <w:rPr>
          <w:rFonts w:ascii="Aptos" w:hAnsi="Aptos"/>
          <w:sz w:val="24"/>
          <w:szCs w:val="24"/>
        </w:rPr>
        <w:t xml:space="preserve">ICVs </w:t>
      </w:r>
      <w:r w:rsidR="002A7906" w:rsidRPr="007B560D">
        <w:rPr>
          <w:rFonts w:ascii="Aptos" w:hAnsi="Aptos"/>
          <w:sz w:val="24"/>
          <w:szCs w:val="24"/>
        </w:rPr>
        <w:t>are unpaid volunteers who live</w:t>
      </w:r>
      <w:r w:rsidR="00725F91" w:rsidRPr="007B560D">
        <w:rPr>
          <w:rFonts w:ascii="Aptos" w:hAnsi="Aptos"/>
          <w:sz w:val="24"/>
          <w:szCs w:val="24"/>
        </w:rPr>
        <w:t>,</w:t>
      </w:r>
      <w:r w:rsidR="002A7906" w:rsidRPr="007B560D">
        <w:rPr>
          <w:rFonts w:ascii="Aptos" w:hAnsi="Aptos"/>
          <w:sz w:val="24"/>
          <w:szCs w:val="24"/>
        </w:rPr>
        <w:t xml:space="preserve"> work</w:t>
      </w:r>
      <w:r w:rsidR="00725F91" w:rsidRPr="007B560D">
        <w:rPr>
          <w:rFonts w:ascii="Aptos" w:hAnsi="Aptos"/>
          <w:sz w:val="24"/>
          <w:szCs w:val="24"/>
        </w:rPr>
        <w:t xml:space="preserve"> or study</w:t>
      </w:r>
      <w:r w:rsidR="002A7906" w:rsidRPr="007B560D">
        <w:rPr>
          <w:rFonts w:ascii="Aptos" w:hAnsi="Aptos"/>
          <w:sz w:val="24"/>
          <w:szCs w:val="24"/>
        </w:rPr>
        <w:t xml:space="preserve"> in Hertfordshire</w:t>
      </w:r>
      <w:r w:rsidRPr="007B560D">
        <w:rPr>
          <w:rFonts w:ascii="Aptos" w:hAnsi="Aptos"/>
          <w:sz w:val="24"/>
          <w:szCs w:val="24"/>
        </w:rPr>
        <w:t xml:space="preserve"> – at the end of March 202</w:t>
      </w:r>
      <w:r w:rsidR="007F59C3" w:rsidRPr="007B560D">
        <w:rPr>
          <w:rFonts w:ascii="Aptos" w:hAnsi="Aptos"/>
          <w:sz w:val="24"/>
          <w:szCs w:val="24"/>
        </w:rPr>
        <w:t>5</w:t>
      </w:r>
      <w:r w:rsidRPr="007B560D">
        <w:rPr>
          <w:rFonts w:ascii="Aptos" w:hAnsi="Aptos"/>
          <w:sz w:val="24"/>
          <w:szCs w:val="24"/>
        </w:rPr>
        <w:t xml:space="preserve"> we had 2</w:t>
      </w:r>
      <w:r w:rsidR="007F59C3" w:rsidRPr="007B560D">
        <w:rPr>
          <w:rFonts w:ascii="Aptos" w:hAnsi="Aptos"/>
          <w:sz w:val="24"/>
          <w:szCs w:val="24"/>
        </w:rPr>
        <w:t>7</w:t>
      </w:r>
      <w:r w:rsidRPr="007B560D">
        <w:rPr>
          <w:rFonts w:ascii="Aptos" w:hAnsi="Aptos"/>
          <w:sz w:val="24"/>
          <w:szCs w:val="24"/>
        </w:rPr>
        <w:t xml:space="preserve"> ICVs compared to </w:t>
      </w:r>
      <w:r w:rsidR="007F59C3" w:rsidRPr="007B560D">
        <w:rPr>
          <w:rFonts w:ascii="Aptos" w:hAnsi="Aptos"/>
          <w:sz w:val="24"/>
          <w:szCs w:val="24"/>
        </w:rPr>
        <w:t>29</w:t>
      </w:r>
      <w:r w:rsidRPr="007B560D">
        <w:rPr>
          <w:rFonts w:ascii="Aptos" w:hAnsi="Aptos"/>
          <w:sz w:val="24"/>
          <w:szCs w:val="24"/>
        </w:rPr>
        <w:t xml:space="preserve"> last year.  </w:t>
      </w:r>
      <w:r w:rsidR="002A7906" w:rsidRPr="007B560D">
        <w:rPr>
          <w:rFonts w:ascii="Aptos" w:hAnsi="Aptos"/>
          <w:sz w:val="24"/>
          <w:szCs w:val="24"/>
        </w:rPr>
        <w:t xml:space="preserve"> </w:t>
      </w:r>
      <w:r w:rsidR="007F59C3" w:rsidRPr="007B560D">
        <w:rPr>
          <w:rFonts w:ascii="Aptos" w:hAnsi="Aptos"/>
          <w:sz w:val="24"/>
          <w:szCs w:val="24"/>
        </w:rPr>
        <w:t>R</w:t>
      </w:r>
      <w:r w:rsidR="00A53CD4" w:rsidRPr="007B560D">
        <w:rPr>
          <w:rFonts w:ascii="Aptos" w:hAnsi="Aptos"/>
          <w:sz w:val="24"/>
          <w:szCs w:val="24"/>
        </w:rPr>
        <w:t>ecruit</w:t>
      </w:r>
      <w:r w:rsidRPr="007B560D">
        <w:rPr>
          <w:rFonts w:ascii="Aptos" w:hAnsi="Aptos"/>
          <w:sz w:val="24"/>
          <w:szCs w:val="24"/>
        </w:rPr>
        <w:t xml:space="preserve">ment </w:t>
      </w:r>
      <w:r w:rsidR="007F462D" w:rsidRPr="007B560D">
        <w:rPr>
          <w:rFonts w:ascii="Aptos" w:hAnsi="Aptos"/>
          <w:sz w:val="24"/>
          <w:szCs w:val="24"/>
        </w:rPr>
        <w:t xml:space="preserve">will </w:t>
      </w:r>
      <w:r w:rsidR="007F59C3" w:rsidRPr="007B560D">
        <w:rPr>
          <w:rFonts w:ascii="Aptos" w:hAnsi="Aptos"/>
          <w:sz w:val="24"/>
          <w:szCs w:val="24"/>
        </w:rPr>
        <w:t xml:space="preserve">be a focus </w:t>
      </w:r>
      <w:r w:rsidR="00A53CD4" w:rsidRPr="007B560D">
        <w:rPr>
          <w:rFonts w:ascii="Aptos" w:hAnsi="Aptos"/>
          <w:sz w:val="24"/>
          <w:szCs w:val="24"/>
        </w:rPr>
        <w:t>over the coming year</w:t>
      </w:r>
      <w:r w:rsidR="00661C22" w:rsidRPr="007B560D">
        <w:rPr>
          <w:rFonts w:ascii="Aptos" w:hAnsi="Aptos"/>
          <w:sz w:val="24"/>
          <w:szCs w:val="24"/>
        </w:rPr>
        <w:t xml:space="preserve"> </w:t>
      </w:r>
      <w:r w:rsidR="00EB682F" w:rsidRPr="007B560D">
        <w:rPr>
          <w:rFonts w:ascii="Aptos" w:hAnsi="Aptos"/>
          <w:sz w:val="24"/>
          <w:szCs w:val="24"/>
        </w:rPr>
        <w:t>to replace those</w:t>
      </w:r>
      <w:r w:rsidRPr="007B560D">
        <w:rPr>
          <w:rFonts w:ascii="Aptos" w:hAnsi="Aptos"/>
          <w:sz w:val="24"/>
          <w:szCs w:val="24"/>
        </w:rPr>
        <w:t xml:space="preserve"> </w:t>
      </w:r>
      <w:r w:rsidR="007F59C3" w:rsidRPr="007B560D">
        <w:rPr>
          <w:rFonts w:ascii="Aptos" w:hAnsi="Aptos"/>
          <w:sz w:val="24"/>
          <w:szCs w:val="24"/>
        </w:rPr>
        <w:t xml:space="preserve">who have already left and those who will be </w:t>
      </w:r>
      <w:r w:rsidRPr="007B560D">
        <w:rPr>
          <w:rFonts w:ascii="Aptos" w:hAnsi="Aptos"/>
          <w:sz w:val="24"/>
          <w:szCs w:val="24"/>
        </w:rPr>
        <w:t xml:space="preserve">reaching the end of </w:t>
      </w:r>
      <w:r w:rsidR="00EB682F" w:rsidRPr="007B560D">
        <w:rPr>
          <w:rFonts w:ascii="Aptos" w:hAnsi="Aptos"/>
          <w:sz w:val="24"/>
          <w:szCs w:val="24"/>
        </w:rPr>
        <w:t>their tenure</w:t>
      </w:r>
      <w:r w:rsidR="007F59C3" w:rsidRPr="007B560D">
        <w:rPr>
          <w:rFonts w:ascii="Aptos" w:hAnsi="Aptos"/>
          <w:sz w:val="24"/>
          <w:szCs w:val="24"/>
        </w:rPr>
        <w:t xml:space="preserve"> in the next 12 months</w:t>
      </w:r>
      <w:r w:rsidR="00EB682F" w:rsidRPr="007B560D">
        <w:rPr>
          <w:rFonts w:ascii="Aptos" w:hAnsi="Aptos"/>
          <w:sz w:val="24"/>
          <w:szCs w:val="24"/>
        </w:rPr>
        <w:t>. This</w:t>
      </w:r>
      <w:r w:rsidRPr="007B560D">
        <w:rPr>
          <w:rFonts w:ascii="Aptos" w:hAnsi="Aptos"/>
          <w:sz w:val="24"/>
          <w:szCs w:val="24"/>
        </w:rPr>
        <w:t xml:space="preserve"> recruitment </w:t>
      </w:r>
      <w:r w:rsidR="00CC0B0D" w:rsidRPr="007B560D">
        <w:rPr>
          <w:rFonts w:ascii="Aptos" w:hAnsi="Aptos"/>
          <w:sz w:val="24"/>
          <w:szCs w:val="24"/>
        </w:rPr>
        <w:t xml:space="preserve">drive </w:t>
      </w:r>
      <w:r w:rsidR="00EB682F" w:rsidRPr="007B560D">
        <w:rPr>
          <w:rFonts w:ascii="Aptos" w:hAnsi="Aptos"/>
          <w:sz w:val="24"/>
          <w:szCs w:val="24"/>
        </w:rPr>
        <w:t>will also</w:t>
      </w:r>
      <w:r w:rsidRPr="007B560D">
        <w:rPr>
          <w:rFonts w:ascii="Aptos" w:hAnsi="Aptos"/>
          <w:sz w:val="24"/>
          <w:szCs w:val="24"/>
        </w:rPr>
        <w:t xml:space="preserve"> make renewed efforts to attract volunteers from diverse backgrounds to</w:t>
      </w:r>
      <w:r w:rsidR="00A53CD4" w:rsidRPr="007B560D">
        <w:rPr>
          <w:rFonts w:ascii="Aptos" w:hAnsi="Aptos"/>
          <w:sz w:val="24"/>
          <w:szCs w:val="24"/>
        </w:rPr>
        <w:t xml:space="preserve"> better reflect the </w:t>
      </w:r>
      <w:r w:rsidRPr="007B560D">
        <w:rPr>
          <w:rFonts w:ascii="Aptos" w:hAnsi="Aptos"/>
          <w:sz w:val="24"/>
          <w:szCs w:val="24"/>
        </w:rPr>
        <w:t xml:space="preserve">communities the scheme serves.  </w:t>
      </w:r>
    </w:p>
    <w:p w14:paraId="185719B6" w14:textId="4536C73A" w:rsidR="00816B47" w:rsidRPr="007B560D" w:rsidRDefault="00B50556" w:rsidP="005B1A17">
      <w:pPr>
        <w:jc w:val="both"/>
        <w:rPr>
          <w:rFonts w:ascii="Aptos" w:hAnsi="Aptos"/>
          <w:sz w:val="24"/>
          <w:szCs w:val="24"/>
        </w:rPr>
      </w:pPr>
      <w:r w:rsidRPr="007B560D">
        <w:rPr>
          <w:rFonts w:ascii="Aptos" w:hAnsi="Aptos"/>
          <w:sz w:val="24"/>
          <w:szCs w:val="24"/>
        </w:rPr>
        <w:t>In ordinary times</w:t>
      </w:r>
      <w:r w:rsidR="009116E1" w:rsidRPr="007B560D">
        <w:rPr>
          <w:rFonts w:ascii="Aptos" w:hAnsi="Aptos"/>
          <w:sz w:val="24"/>
          <w:szCs w:val="24"/>
        </w:rPr>
        <w:t xml:space="preserve"> a</w:t>
      </w:r>
      <w:r w:rsidR="00816B47" w:rsidRPr="007B560D">
        <w:rPr>
          <w:rFonts w:ascii="Aptos" w:hAnsi="Aptos" w:cstheme="minorHAnsi"/>
          <w:sz w:val="24"/>
          <w:szCs w:val="24"/>
        </w:rPr>
        <w:t>ll visits are unannounced and</w:t>
      </w:r>
      <w:r w:rsidRPr="007B560D">
        <w:rPr>
          <w:rFonts w:ascii="Aptos" w:hAnsi="Aptos" w:cstheme="minorHAnsi"/>
          <w:sz w:val="24"/>
          <w:szCs w:val="24"/>
        </w:rPr>
        <w:t xml:space="preserve"> can</w:t>
      </w:r>
      <w:r w:rsidR="00816B47" w:rsidRPr="007B560D">
        <w:rPr>
          <w:rFonts w:ascii="Aptos" w:hAnsi="Aptos" w:cstheme="minorHAnsi"/>
          <w:sz w:val="24"/>
          <w:szCs w:val="24"/>
        </w:rPr>
        <w:t xml:space="preserve"> take place </w:t>
      </w:r>
      <w:r w:rsidRPr="007B560D">
        <w:rPr>
          <w:rFonts w:ascii="Aptos" w:hAnsi="Aptos" w:cstheme="minorHAnsi"/>
          <w:sz w:val="24"/>
          <w:szCs w:val="24"/>
        </w:rPr>
        <w:t xml:space="preserve">at any time, </w:t>
      </w:r>
      <w:r w:rsidR="00816B47" w:rsidRPr="007B560D">
        <w:rPr>
          <w:rFonts w:ascii="Aptos" w:hAnsi="Aptos" w:cstheme="minorHAnsi"/>
          <w:sz w:val="24"/>
          <w:szCs w:val="24"/>
        </w:rPr>
        <w:t>24 hour</w:t>
      </w:r>
      <w:r w:rsidRPr="007B560D">
        <w:rPr>
          <w:rFonts w:ascii="Aptos" w:hAnsi="Aptos" w:cstheme="minorHAnsi"/>
          <w:sz w:val="24"/>
          <w:szCs w:val="24"/>
        </w:rPr>
        <w:t>s a day,</w:t>
      </w:r>
      <w:r w:rsidR="00DF7E9B" w:rsidRPr="007B560D">
        <w:rPr>
          <w:rFonts w:ascii="Aptos" w:hAnsi="Aptos" w:cstheme="minorHAnsi"/>
          <w:sz w:val="24"/>
          <w:szCs w:val="24"/>
        </w:rPr>
        <w:t xml:space="preserve"> </w:t>
      </w:r>
      <w:r w:rsidR="00816B47" w:rsidRPr="007B560D">
        <w:rPr>
          <w:rFonts w:ascii="Aptos" w:hAnsi="Aptos" w:cstheme="minorHAnsi"/>
          <w:sz w:val="24"/>
          <w:szCs w:val="24"/>
        </w:rPr>
        <w:t>7 days a week.</w:t>
      </w:r>
      <w:r w:rsidR="002C1DCB" w:rsidRPr="007B560D">
        <w:rPr>
          <w:rFonts w:ascii="Aptos" w:hAnsi="Aptos" w:cstheme="minorHAnsi"/>
          <w:sz w:val="24"/>
          <w:szCs w:val="24"/>
        </w:rPr>
        <w:t xml:space="preserve"> </w:t>
      </w:r>
      <w:r w:rsidR="00063C16" w:rsidRPr="007B560D">
        <w:rPr>
          <w:rFonts w:ascii="Aptos" w:hAnsi="Aptos" w:cstheme="minorHAnsi"/>
          <w:sz w:val="24"/>
          <w:szCs w:val="24"/>
        </w:rPr>
        <w:t>The ICVs</w:t>
      </w:r>
      <w:r w:rsidR="002A7906" w:rsidRPr="007B560D">
        <w:rPr>
          <w:rFonts w:ascii="Aptos" w:hAnsi="Aptos"/>
          <w:sz w:val="24"/>
          <w:szCs w:val="24"/>
        </w:rPr>
        <w:t xml:space="preserve"> are trained to </w:t>
      </w:r>
      <w:r w:rsidR="0007529B" w:rsidRPr="007B560D">
        <w:rPr>
          <w:rFonts w:ascii="Aptos" w:hAnsi="Aptos"/>
          <w:sz w:val="24"/>
          <w:szCs w:val="24"/>
        </w:rPr>
        <w:t>introduce themselves</w:t>
      </w:r>
      <w:r w:rsidR="002A7906" w:rsidRPr="007B560D">
        <w:rPr>
          <w:rFonts w:ascii="Aptos" w:hAnsi="Aptos"/>
          <w:sz w:val="24"/>
          <w:szCs w:val="24"/>
        </w:rPr>
        <w:t xml:space="preserve"> </w:t>
      </w:r>
      <w:r w:rsidR="0007529B" w:rsidRPr="007B560D">
        <w:rPr>
          <w:rFonts w:ascii="Aptos" w:hAnsi="Aptos"/>
          <w:sz w:val="24"/>
          <w:szCs w:val="24"/>
        </w:rPr>
        <w:t xml:space="preserve">to </w:t>
      </w:r>
      <w:r w:rsidR="00B671CD" w:rsidRPr="007B560D">
        <w:rPr>
          <w:rFonts w:ascii="Aptos" w:hAnsi="Aptos"/>
          <w:sz w:val="24"/>
          <w:szCs w:val="24"/>
        </w:rPr>
        <w:t>detainees</w:t>
      </w:r>
      <w:r w:rsidR="002A7906" w:rsidRPr="007B560D">
        <w:rPr>
          <w:rFonts w:ascii="Aptos" w:hAnsi="Aptos"/>
          <w:sz w:val="24"/>
          <w:szCs w:val="24"/>
        </w:rPr>
        <w:t xml:space="preserve"> in custody</w:t>
      </w:r>
      <w:r w:rsidR="00725F91" w:rsidRPr="007B560D">
        <w:rPr>
          <w:rFonts w:ascii="Aptos" w:hAnsi="Aptos"/>
          <w:sz w:val="24"/>
          <w:szCs w:val="24"/>
        </w:rPr>
        <w:t xml:space="preserve"> and ask questions</w:t>
      </w:r>
      <w:r w:rsidR="002A7906" w:rsidRPr="007B560D">
        <w:rPr>
          <w:rFonts w:ascii="Aptos" w:hAnsi="Aptos"/>
          <w:sz w:val="24"/>
          <w:szCs w:val="24"/>
        </w:rPr>
        <w:t xml:space="preserve"> that</w:t>
      </w:r>
      <w:r w:rsidR="00B671CD" w:rsidRPr="007B560D">
        <w:rPr>
          <w:rFonts w:ascii="Aptos" w:hAnsi="Aptos"/>
          <w:sz w:val="24"/>
          <w:szCs w:val="24"/>
        </w:rPr>
        <w:t xml:space="preserve"> ensures</w:t>
      </w:r>
      <w:r w:rsidR="002A7906" w:rsidRPr="007B560D">
        <w:rPr>
          <w:rFonts w:ascii="Aptos" w:hAnsi="Aptos"/>
          <w:sz w:val="24"/>
          <w:szCs w:val="24"/>
        </w:rPr>
        <w:t xml:space="preserve"> their treatment is fair and that they have access to their rights and entitleme</w:t>
      </w:r>
      <w:r w:rsidR="0007529B" w:rsidRPr="007B560D">
        <w:rPr>
          <w:rFonts w:ascii="Aptos" w:hAnsi="Aptos"/>
          <w:sz w:val="24"/>
          <w:szCs w:val="24"/>
        </w:rPr>
        <w:t xml:space="preserve">nts. </w:t>
      </w:r>
      <w:r w:rsidR="00816B47" w:rsidRPr="007B560D">
        <w:rPr>
          <w:rFonts w:ascii="Aptos" w:hAnsi="Aptos" w:cstheme="minorHAnsi"/>
          <w:sz w:val="24"/>
          <w:szCs w:val="24"/>
        </w:rPr>
        <w:t xml:space="preserve">At the beginning of each visit, ICVs are </w:t>
      </w:r>
      <w:r w:rsidR="00B671CD" w:rsidRPr="007B560D">
        <w:rPr>
          <w:rFonts w:ascii="Aptos" w:hAnsi="Aptos" w:cstheme="minorHAnsi"/>
          <w:sz w:val="24"/>
          <w:szCs w:val="24"/>
        </w:rPr>
        <w:t xml:space="preserve">told how many </w:t>
      </w:r>
      <w:r w:rsidR="00816B47" w:rsidRPr="007B560D">
        <w:rPr>
          <w:rFonts w:ascii="Aptos" w:hAnsi="Aptos" w:cstheme="minorHAnsi"/>
          <w:sz w:val="24"/>
          <w:szCs w:val="24"/>
        </w:rPr>
        <w:t>detainees</w:t>
      </w:r>
      <w:r w:rsidR="00B671CD" w:rsidRPr="007B560D">
        <w:rPr>
          <w:rFonts w:ascii="Aptos" w:hAnsi="Aptos" w:cstheme="minorHAnsi"/>
          <w:sz w:val="24"/>
          <w:szCs w:val="24"/>
        </w:rPr>
        <w:t xml:space="preserve"> are</w:t>
      </w:r>
      <w:r w:rsidR="00816B47" w:rsidRPr="007B560D">
        <w:rPr>
          <w:rFonts w:ascii="Aptos" w:hAnsi="Aptos" w:cstheme="minorHAnsi"/>
          <w:sz w:val="24"/>
          <w:szCs w:val="24"/>
        </w:rPr>
        <w:t xml:space="preserve"> in custody at the suite being visited. The detainees are then introduced to the ICVs and</w:t>
      </w:r>
      <w:r w:rsidR="00661C22" w:rsidRPr="007B560D">
        <w:rPr>
          <w:rFonts w:ascii="Aptos" w:hAnsi="Aptos" w:cstheme="minorHAnsi"/>
          <w:sz w:val="24"/>
          <w:szCs w:val="24"/>
        </w:rPr>
        <w:t>, subject to their consent and availability a visit is undertaken</w:t>
      </w:r>
      <w:r w:rsidR="00816B47" w:rsidRPr="007B560D">
        <w:rPr>
          <w:rFonts w:ascii="Aptos" w:hAnsi="Aptos" w:cstheme="minorHAnsi"/>
          <w:sz w:val="24"/>
          <w:szCs w:val="24"/>
        </w:rPr>
        <w:t xml:space="preserve">.  </w:t>
      </w:r>
    </w:p>
    <w:p w14:paraId="60820A65" w14:textId="6C288CCD" w:rsidR="003A1FDF" w:rsidRPr="007B560D" w:rsidRDefault="00645828" w:rsidP="005B1A17">
      <w:pPr>
        <w:jc w:val="both"/>
        <w:rPr>
          <w:rFonts w:ascii="Aptos" w:hAnsi="Aptos"/>
          <w:sz w:val="24"/>
          <w:szCs w:val="24"/>
        </w:rPr>
      </w:pPr>
      <w:r w:rsidRPr="007B560D">
        <w:rPr>
          <w:rFonts w:ascii="Aptos" w:hAnsi="Aptos"/>
          <w:sz w:val="24"/>
          <w:szCs w:val="24"/>
        </w:rPr>
        <w:t>ICVs complete a</w:t>
      </w:r>
      <w:r w:rsidR="002A7906" w:rsidRPr="007B560D">
        <w:rPr>
          <w:rFonts w:ascii="Aptos" w:hAnsi="Aptos"/>
          <w:sz w:val="24"/>
          <w:szCs w:val="24"/>
        </w:rPr>
        <w:t xml:space="preserve"> report form </w:t>
      </w:r>
      <w:r w:rsidRPr="007B560D">
        <w:rPr>
          <w:rFonts w:ascii="Aptos" w:hAnsi="Aptos"/>
          <w:sz w:val="24"/>
          <w:szCs w:val="24"/>
        </w:rPr>
        <w:t xml:space="preserve">summarising their visit to </w:t>
      </w:r>
      <w:r w:rsidR="00661C22" w:rsidRPr="007B560D">
        <w:rPr>
          <w:rFonts w:ascii="Aptos" w:hAnsi="Aptos"/>
          <w:sz w:val="24"/>
          <w:szCs w:val="24"/>
        </w:rPr>
        <w:t xml:space="preserve">each </w:t>
      </w:r>
      <w:r w:rsidRPr="007B560D">
        <w:rPr>
          <w:rFonts w:ascii="Aptos" w:hAnsi="Aptos"/>
          <w:sz w:val="24"/>
          <w:szCs w:val="24"/>
        </w:rPr>
        <w:t xml:space="preserve">individual detainee. This is </w:t>
      </w:r>
      <w:r w:rsidR="00661C22" w:rsidRPr="007B560D">
        <w:rPr>
          <w:rFonts w:ascii="Aptos" w:hAnsi="Aptos"/>
          <w:sz w:val="24"/>
          <w:szCs w:val="24"/>
        </w:rPr>
        <w:t xml:space="preserve">then </w:t>
      </w:r>
      <w:r w:rsidRPr="007B560D">
        <w:rPr>
          <w:rFonts w:ascii="Aptos" w:hAnsi="Aptos"/>
          <w:sz w:val="24"/>
          <w:szCs w:val="24"/>
        </w:rPr>
        <w:t xml:space="preserve">forwarded to the </w:t>
      </w:r>
      <w:r w:rsidR="007F2D91" w:rsidRPr="007B560D">
        <w:rPr>
          <w:rFonts w:ascii="Aptos" w:hAnsi="Aptos"/>
          <w:sz w:val="24"/>
          <w:szCs w:val="24"/>
        </w:rPr>
        <w:t>scheme manager</w:t>
      </w:r>
      <w:r w:rsidRPr="007B560D">
        <w:rPr>
          <w:rFonts w:ascii="Aptos" w:hAnsi="Aptos"/>
          <w:sz w:val="24"/>
          <w:szCs w:val="24"/>
        </w:rPr>
        <w:t xml:space="preserve"> </w:t>
      </w:r>
      <w:r w:rsidR="006306F5" w:rsidRPr="007B560D">
        <w:rPr>
          <w:rFonts w:ascii="Aptos" w:hAnsi="Aptos"/>
          <w:sz w:val="24"/>
          <w:szCs w:val="24"/>
        </w:rPr>
        <w:t>at the OPCC</w:t>
      </w:r>
      <w:r w:rsidR="007F2D91" w:rsidRPr="007B560D">
        <w:rPr>
          <w:rFonts w:ascii="Aptos" w:hAnsi="Aptos"/>
          <w:sz w:val="24"/>
          <w:szCs w:val="24"/>
        </w:rPr>
        <w:t xml:space="preserve">, with a </w:t>
      </w:r>
      <w:r w:rsidRPr="007B560D">
        <w:rPr>
          <w:rFonts w:ascii="Aptos" w:hAnsi="Aptos"/>
          <w:sz w:val="24"/>
          <w:szCs w:val="24"/>
        </w:rPr>
        <w:t>hard copy</w:t>
      </w:r>
      <w:r w:rsidR="00661C22" w:rsidRPr="007B560D">
        <w:rPr>
          <w:rFonts w:ascii="Aptos" w:hAnsi="Aptos"/>
          <w:sz w:val="24"/>
          <w:szCs w:val="24"/>
        </w:rPr>
        <w:t xml:space="preserve"> retained by </w:t>
      </w:r>
      <w:r w:rsidRPr="007B560D">
        <w:rPr>
          <w:rFonts w:ascii="Aptos" w:hAnsi="Aptos"/>
          <w:sz w:val="24"/>
          <w:szCs w:val="24"/>
        </w:rPr>
        <w:t>custody staff.</w:t>
      </w:r>
      <w:r w:rsidR="00816B47" w:rsidRPr="007B560D">
        <w:rPr>
          <w:rFonts w:ascii="Aptos" w:hAnsi="Aptos"/>
          <w:sz w:val="24"/>
          <w:szCs w:val="24"/>
        </w:rPr>
        <w:t xml:space="preserve"> </w:t>
      </w:r>
      <w:r w:rsidR="00AA71D4" w:rsidRPr="007B560D">
        <w:rPr>
          <w:rFonts w:ascii="Aptos" w:hAnsi="Aptos"/>
          <w:sz w:val="24"/>
          <w:szCs w:val="24"/>
        </w:rPr>
        <w:t>Concerns</w:t>
      </w:r>
      <w:r w:rsidR="00E02546" w:rsidRPr="007B560D">
        <w:rPr>
          <w:rFonts w:ascii="Aptos" w:hAnsi="Aptos"/>
          <w:sz w:val="24"/>
          <w:szCs w:val="24"/>
        </w:rPr>
        <w:t xml:space="preserve"> raise</w:t>
      </w:r>
      <w:r w:rsidR="006F1206" w:rsidRPr="007B560D">
        <w:rPr>
          <w:rFonts w:ascii="Aptos" w:hAnsi="Aptos"/>
          <w:sz w:val="24"/>
          <w:szCs w:val="24"/>
        </w:rPr>
        <w:t>d</w:t>
      </w:r>
      <w:r w:rsidRPr="007B560D">
        <w:rPr>
          <w:rFonts w:ascii="Aptos" w:hAnsi="Aptos"/>
          <w:sz w:val="24"/>
          <w:szCs w:val="24"/>
        </w:rPr>
        <w:t xml:space="preserve"> by ICVs</w:t>
      </w:r>
      <w:r w:rsidR="00E02546" w:rsidRPr="007B560D">
        <w:rPr>
          <w:rFonts w:ascii="Aptos" w:hAnsi="Aptos"/>
          <w:sz w:val="24"/>
          <w:szCs w:val="24"/>
        </w:rPr>
        <w:t xml:space="preserve"> are reported to the </w:t>
      </w:r>
      <w:r w:rsidRPr="007B560D">
        <w:rPr>
          <w:rFonts w:ascii="Aptos" w:hAnsi="Aptos"/>
          <w:sz w:val="24"/>
          <w:szCs w:val="24"/>
        </w:rPr>
        <w:t>Custody Inspector or escorting officer</w:t>
      </w:r>
      <w:r w:rsidR="00AA71D4" w:rsidRPr="007B560D">
        <w:rPr>
          <w:rFonts w:ascii="Aptos" w:hAnsi="Aptos"/>
          <w:sz w:val="24"/>
          <w:szCs w:val="24"/>
        </w:rPr>
        <w:t xml:space="preserve"> at the time of the </w:t>
      </w:r>
      <w:r w:rsidR="00CC0B0D" w:rsidRPr="007B560D">
        <w:rPr>
          <w:rFonts w:ascii="Aptos" w:hAnsi="Aptos"/>
          <w:sz w:val="24"/>
          <w:szCs w:val="24"/>
        </w:rPr>
        <w:t>visit and</w:t>
      </w:r>
      <w:r w:rsidR="001B636D" w:rsidRPr="007B560D">
        <w:rPr>
          <w:rFonts w:ascii="Aptos" w:hAnsi="Aptos"/>
          <w:sz w:val="24"/>
          <w:szCs w:val="24"/>
        </w:rPr>
        <w:t xml:space="preserve"> </w:t>
      </w:r>
      <w:r w:rsidR="007F2D91" w:rsidRPr="007B560D">
        <w:rPr>
          <w:rFonts w:ascii="Aptos" w:hAnsi="Aptos"/>
          <w:sz w:val="24"/>
          <w:szCs w:val="24"/>
        </w:rPr>
        <w:t xml:space="preserve">then </w:t>
      </w:r>
      <w:r w:rsidR="001B636D" w:rsidRPr="007B560D">
        <w:rPr>
          <w:rFonts w:ascii="Aptos" w:hAnsi="Aptos"/>
          <w:sz w:val="24"/>
          <w:szCs w:val="24"/>
        </w:rPr>
        <w:t xml:space="preserve">submitted </w:t>
      </w:r>
      <w:r w:rsidR="00AA71D4" w:rsidRPr="007B560D">
        <w:rPr>
          <w:rFonts w:ascii="Aptos" w:hAnsi="Aptos"/>
          <w:sz w:val="24"/>
          <w:szCs w:val="24"/>
        </w:rPr>
        <w:t>to the</w:t>
      </w:r>
      <w:r w:rsidR="001B636D" w:rsidRPr="007B560D">
        <w:rPr>
          <w:rFonts w:ascii="Aptos" w:hAnsi="Aptos"/>
          <w:sz w:val="24"/>
          <w:szCs w:val="24"/>
        </w:rPr>
        <w:t xml:space="preserve"> scheme manager</w:t>
      </w:r>
      <w:r w:rsidR="007F2D91" w:rsidRPr="007B560D">
        <w:rPr>
          <w:rFonts w:ascii="Aptos" w:hAnsi="Aptos"/>
          <w:sz w:val="24"/>
          <w:szCs w:val="24"/>
        </w:rPr>
        <w:t xml:space="preserve"> for review</w:t>
      </w:r>
      <w:r w:rsidR="001B636D" w:rsidRPr="007B560D">
        <w:rPr>
          <w:rFonts w:ascii="Aptos" w:hAnsi="Aptos"/>
          <w:sz w:val="24"/>
          <w:szCs w:val="24"/>
        </w:rPr>
        <w:t xml:space="preserve">.  </w:t>
      </w:r>
      <w:r w:rsidR="00AA71D4" w:rsidRPr="007B560D">
        <w:rPr>
          <w:rFonts w:ascii="Aptos" w:hAnsi="Aptos"/>
          <w:sz w:val="24"/>
          <w:szCs w:val="24"/>
        </w:rPr>
        <w:t xml:space="preserve"> </w:t>
      </w:r>
      <w:r w:rsidR="001B636D" w:rsidRPr="007B560D">
        <w:rPr>
          <w:rFonts w:ascii="Aptos" w:hAnsi="Aptos"/>
          <w:sz w:val="24"/>
          <w:szCs w:val="24"/>
        </w:rPr>
        <w:t xml:space="preserve">The scheme manager </w:t>
      </w:r>
      <w:r w:rsidRPr="007B560D">
        <w:rPr>
          <w:rFonts w:ascii="Aptos" w:hAnsi="Aptos"/>
          <w:sz w:val="24"/>
          <w:szCs w:val="24"/>
        </w:rPr>
        <w:t xml:space="preserve">highlights any concerns </w:t>
      </w:r>
      <w:r w:rsidR="001B636D" w:rsidRPr="007B560D">
        <w:rPr>
          <w:rFonts w:ascii="Aptos" w:hAnsi="Aptos"/>
          <w:sz w:val="24"/>
          <w:szCs w:val="24"/>
        </w:rPr>
        <w:t xml:space="preserve">with </w:t>
      </w:r>
      <w:r w:rsidRPr="007B560D">
        <w:rPr>
          <w:rFonts w:ascii="Aptos" w:hAnsi="Aptos"/>
          <w:sz w:val="24"/>
          <w:szCs w:val="24"/>
        </w:rPr>
        <w:t>the Custody Chief Inspector via email, telephone</w:t>
      </w:r>
      <w:r w:rsidR="005522E8" w:rsidRPr="007B560D">
        <w:rPr>
          <w:rFonts w:ascii="Aptos" w:hAnsi="Aptos"/>
          <w:sz w:val="24"/>
          <w:szCs w:val="24"/>
        </w:rPr>
        <w:t>,</w:t>
      </w:r>
      <w:r w:rsidRPr="007B560D">
        <w:rPr>
          <w:rFonts w:ascii="Aptos" w:hAnsi="Aptos"/>
          <w:sz w:val="24"/>
          <w:szCs w:val="24"/>
        </w:rPr>
        <w:t xml:space="preserve"> or during regular meetings</w:t>
      </w:r>
      <w:r w:rsidR="001B636D" w:rsidRPr="007B560D">
        <w:rPr>
          <w:rFonts w:ascii="Aptos" w:hAnsi="Aptos"/>
          <w:sz w:val="24"/>
          <w:szCs w:val="24"/>
        </w:rPr>
        <w:t xml:space="preserve">, </w:t>
      </w:r>
      <w:r w:rsidR="00725F91" w:rsidRPr="007B560D">
        <w:rPr>
          <w:rFonts w:ascii="Aptos" w:hAnsi="Aptos"/>
          <w:sz w:val="24"/>
          <w:szCs w:val="24"/>
        </w:rPr>
        <w:t>depending on the urgency</w:t>
      </w:r>
      <w:r w:rsidRPr="007B560D">
        <w:rPr>
          <w:rFonts w:ascii="Aptos" w:hAnsi="Aptos"/>
          <w:sz w:val="24"/>
          <w:szCs w:val="24"/>
        </w:rPr>
        <w:t>. The ICVs</w:t>
      </w:r>
      <w:r w:rsidR="00E02546" w:rsidRPr="007B560D">
        <w:rPr>
          <w:rFonts w:ascii="Aptos" w:hAnsi="Aptos"/>
          <w:sz w:val="24"/>
          <w:szCs w:val="24"/>
        </w:rPr>
        <w:t xml:space="preserve"> </w:t>
      </w:r>
      <w:r w:rsidR="001B636D" w:rsidRPr="007B560D">
        <w:rPr>
          <w:rFonts w:ascii="Aptos" w:hAnsi="Aptos"/>
          <w:sz w:val="24"/>
          <w:szCs w:val="24"/>
        </w:rPr>
        <w:t>can</w:t>
      </w:r>
      <w:r w:rsidR="00E02546" w:rsidRPr="007B560D">
        <w:rPr>
          <w:rFonts w:ascii="Aptos" w:hAnsi="Aptos"/>
          <w:sz w:val="24"/>
          <w:szCs w:val="24"/>
        </w:rPr>
        <w:t xml:space="preserve"> </w:t>
      </w:r>
      <w:r w:rsidR="001B636D" w:rsidRPr="007B560D">
        <w:rPr>
          <w:rFonts w:ascii="Aptos" w:hAnsi="Aptos"/>
          <w:sz w:val="24"/>
          <w:szCs w:val="24"/>
        </w:rPr>
        <w:t xml:space="preserve">also </w:t>
      </w:r>
      <w:r w:rsidR="00E02546" w:rsidRPr="007B560D">
        <w:rPr>
          <w:rFonts w:ascii="Aptos" w:hAnsi="Aptos"/>
          <w:sz w:val="24"/>
          <w:szCs w:val="24"/>
        </w:rPr>
        <w:t xml:space="preserve">raise </w:t>
      </w:r>
      <w:r w:rsidR="006F1206" w:rsidRPr="007B560D">
        <w:rPr>
          <w:rFonts w:ascii="Aptos" w:hAnsi="Aptos"/>
          <w:sz w:val="24"/>
          <w:szCs w:val="24"/>
        </w:rPr>
        <w:t xml:space="preserve">general </w:t>
      </w:r>
      <w:r w:rsidR="00E02546" w:rsidRPr="007B560D">
        <w:rPr>
          <w:rFonts w:ascii="Aptos" w:hAnsi="Aptos"/>
          <w:sz w:val="24"/>
          <w:szCs w:val="24"/>
        </w:rPr>
        <w:t xml:space="preserve">matters arising from visits </w:t>
      </w:r>
      <w:r w:rsidR="003B748A" w:rsidRPr="007B560D">
        <w:rPr>
          <w:rFonts w:ascii="Aptos" w:hAnsi="Aptos"/>
          <w:sz w:val="24"/>
          <w:szCs w:val="24"/>
        </w:rPr>
        <w:t>at their regular half</w:t>
      </w:r>
      <w:r w:rsidR="00CC0B0D" w:rsidRPr="007B560D">
        <w:rPr>
          <w:rFonts w:ascii="Aptos" w:hAnsi="Aptos"/>
          <w:sz w:val="24"/>
          <w:szCs w:val="24"/>
        </w:rPr>
        <w:t>-</w:t>
      </w:r>
      <w:r w:rsidR="003B748A" w:rsidRPr="007B560D">
        <w:rPr>
          <w:rFonts w:ascii="Aptos" w:hAnsi="Aptos"/>
          <w:sz w:val="24"/>
          <w:szCs w:val="24"/>
        </w:rPr>
        <w:t>yearly</w:t>
      </w:r>
      <w:r w:rsidR="00AA71D4" w:rsidRPr="007B560D">
        <w:rPr>
          <w:rFonts w:ascii="Aptos" w:hAnsi="Aptos"/>
          <w:sz w:val="24"/>
          <w:szCs w:val="24"/>
        </w:rPr>
        <w:t xml:space="preserve"> </w:t>
      </w:r>
      <w:r w:rsidR="00063C16" w:rsidRPr="007B560D">
        <w:rPr>
          <w:rFonts w:ascii="Aptos" w:hAnsi="Aptos"/>
          <w:sz w:val="24"/>
          <w:szCs w:val="24"/>
        </w:rPr>
        <w:t>meetings</w:t>
      </w:r>
      <w:r w:rsidR="00661C22" w:rsidRPr="007B560D">
        <w:rPr>
          <w:rFonts w:ascii="Aptos" w:hAnsi="Aptos"/>
          <w:sz w:val="24"/>
          <w:szCs w:val="24"/>
        </w:rPr>
        <w:t xml:space="preserve"> with the OPCC</w:t>
      </w:r>
      <w:r w:rsidR="00063C16" w:rsidRPr="007B560D">
        <w:rPr>
          <w:rFonts w:ascii="Aptos" w:hAnsi="Aptos"/>
          <w:sz w:val="24"/>
          <w:szCs w:val="24"/>
        </w:rPr>
        <w:t xml:space="preserve">. </w:t>
      </w:r>
    </w:p>
    <w:p w14:paraId="5ADF068D" w14:textId="7610B6A6" w:rsidR="007031F1" w:rsidRPr="007B560D" w:rsidRDefault="00661C22" w:rsidP="005B1A17">
      <w:pPr>
        <w:jc w:val="both"/>
        <w:rPr>
          <w:rFonts w:ascii="Aptos" w:hAnsi="Aptos" w:cstheme="minorHAnsi"/>
          <w:sz w:val="24"/>
          <w:szCs w:val="24"/>
        </w:rPr>
      </w:pPr>
      <w:r w:rsidRPr="007B560D">
        <w:rPr>
          <w:rFonts w:ascii="Aptos" w:hAnsi="Aptos" w:cstheme="minorHAnsi"/>
          <w:sz w:val="24"/>
          <w:szCs w:val="24"/>
        </w:rPr>
        <w:t>T</w:t>
      </w:r>
      <w:r w:rsidR="0032024C" w:rsidRPr="007B560D">
        <w:rPr>
          <w:rFonts w:ascii="Aptos" w:hAnsi="Aptos" w:cstheme="minorHAnsi"/>
          <w:sz w:val="24"/>
          <w:szCs w:val="24"/>
        </w:rPr>
        <w:t xml:space="preserve">he </w:t>
      </w:r>
      <w:r w:rsidRPr="007B560D">
        <w:rPr>
          <w:rFonts w:ascii="Aptos" w:hAnsi="Aptos" w:cstheme="minorHAnsi"/>
          <w:sz w:val="24"/>
          <w:szCs w:val="24"/>
        </w:rPr>
        <w:t xml:space="preserve">position </w:t>
      </w:r>
      <w:r w:rsidR="0032024C" w:rsidRPr="007B560D">
        <w:rPr>
          <w:rFonts w:ascii="Aptos" w:hAnsi="Aptos" w:cstheme="minorHAnsi"/>
          <w:sz w:val="24"/>
          <w:szCs w:val="24"/>
        </w:rPr>
        <w:t xml:space="preserve">of an </w:t>
      </w:r>
      <w:r w:rsidRPr="007B560D">
        <w:rPr>
          <w:rFonts w:ascii="Aptos" w:hAnsi="Aptos" w:cstheme="minorHAnsi"/>
          <w:sz w:val="24"/>
          <w:szCs w:val="24"/>
        </w:rPr>
        <w:t>ICV</w:t>
      </w:r>
      <w:r w:rsidR="0032024C" w:rsidRPr="007B560D">
        <w:rPr>
          <w:rFonts w:ascii="Aptos" w:hAnsi="Aptos" w:cstheme="minorHAnsi"/>
          <w:sz w:val="24"/>
          <w:szCs w:val="24"/>
        </w:rPr>
        <w:t xml:space="preserve"> is an unpaid</w:t>
      </w:r>
      <w:r w:rsidRPr="007B560D">
        <w:rPr>
          <w:rFonts w:ascii="Aptos" w:hAnsi="Aptos" w:cstheme="minorHAnsi"/>
          <w:sz w:val="24"/>
          <w:szCs w:val="24"/>
        </w:rPr>
        <w:t>,</w:t>
      </w:r>
      <w:r w:rsidR="0032024C" w:rsidRPr="007B560D">
        <w:rPr>
          <w:rFonts w:ascii="Aptos" w:hAnsi="Aptos" w:cstheme="minorHAnsi"/>
          <w:sz w:val="24"/>
          <w:szCs w:val="24"/>
        </w:rPr>
        <w:t xml:space="preserve"> voluntary role</w:t>
      </w:r>
      <w:r w:rsidRPr="007B560D">
        <w:rPr>
          <w:rFonts w:ascii="Aptos" w:hAnsi="Aptos" w:cstheme="minorHAnsi"/>
          <w:sz w:val="24"/>
          <w:szCs w:val="24"/>
        </w:rPr>
        <w:t>. A</w:t>
      </w:r>
      <w:r w:rsidR="0032024C" w:rsidRPr="007B560D">
        <w:rPr>
          <w:rFonts w:ascii="Aptos" w:hAnsi="Aptos" w:cstheme="minorHAnsi"/>
          <w:sz w:val="24"/>
          <w:szCs w:val="24"/>
        </w:rPr>
        <w:t xml:space="preserve">ll ICVs are encouraged to </w:t>
      </w:r>
      <w:r w:rsidRPr="007B560D">
        <w:rPr>
          <w:rFonts w:ascii="Aptos" w:hAnsi="Aptos" w:cstheme="minorHAnsi"/>
          <w:sz w:val="24"/>
          <w:szCs w:val="24"/>
        </w:rPr>
        <w:t xml:space="preserve">regularly </w:t>
      </w:r>
      <w:r w:rsidR="0032024C" w:rsidRPr="007B560D">
        <w:rPr>
          <w:rFonts w:ascii="Aptos" w:hAnsi="Aptos" w:cstheme="minorHAnsi"/>
          <w:sz w:val="24"/>
          <w:szCs w:val="24"/>
        </w:rPr>
        <w:t xml:space="preserve">complete an </w:t>
      </w:r>
      <w:r w:rsidR="00EE3DF5" w:rsidRPr="007B560D">
        <w:rPr>
          <w:rFonts w:ascii="Aptos" w:hAnsi="Aptos" w:cstheme="minorHAnsi"/>
          <w:sz w:val="24"/>
          <w:szCs w:val="24"/>
        </w:rPr>
        <w:t>expense</w:t>
      </w:r>
      <w:r w:rsidR="0032024C" w:rsidRPr="007B560D">
        <w:rPr>
          <w:rFonts w:ascii="Aptos" w:hAnsi="Aptos" w:cstheme="minorHAnsi"/>
          <w:sz w:val="24"/>
          <w:szCs w:val="24"/>
        </w:rPr>
        <w:t xml:space="preserve"> form to allow any costs associated with visit</w:t>
      </w:r>
      <w:r w:rsidR="007F2D91" w:rsidRPr="007B560D">
        <w:rPr>
          <w:rFonts w:ascii="Aptos" w:hAnsi="Aptos" w:cstheme="minorHAnsi"/>
          <w:sz w:val="24"/>
          <w:szCs w:val="24"/>
        </w:rPr>
        <w:t>s</w:t>
      </w:r>
      <w:r w:rsidR="0032024C" w:rsidRPr="007B560D">
        <w:rPr>
          <w:rFonts w:ascii="Aptos" w:hAnsi="Aptos" w:cstheme="minorHAnsi"/>
          <w:sz w:val="24"/>
          <w:szCs w:val="24"/>
        </w:rPr>
        <w:t xml:space="preserve"> to be reimbursed </w:t>
      </w:r>
      <w:r w:rsidR="009E2518" w:rsidRPr="007B560D">
        <w:rPr>
          <w:rFonts w:ascii="Aptos" w:hAnsi="Aptos" w:cstheme="minorHAnsi"/>
          <w:sz w:val="24"/>
          <w:szCs w:val="24"/>
        </w:rPr>
        <w:t xml:space="preserve">by </w:t>
      </w:r>
      <w:r w:rsidR="009E2518" w:rsidRPr="007B560D">
        <w:rPr>
          <w:rFonts w:ascii="Aptos" w:hAnsi="Aptos" w:cstheme="minorHAnsi"/>
          <w:sz w:val="24"/>
          <w:szCs w:val="24"/>
        </w:rPr>
        <w:lastRenderedPageBreak/>
        <w:t>t</w:t>
      </w:r>
      <w:r w:rsidR="005522E8" w:rsidRPr="007B560D">
        <w:rPr>
          <w:rFonts w:ascii="Aptos" w:hAnsi="Aptos" w:cstheme="minorHAnsi"/>
          <w:sz w:val="24"/>
          <w:szCs w:val="24"/>
        </w:rPr>
        <w:t>he Commissioner</w:t>
      </w:r>
      <w:r w:rsidR="009E2518" w:rsidRPr="007B560D">
        <w:rPr>
          <w:rFonts w:ascii="Aptos" w:hAnsi="Aptos" w:cstheme="minorHAnsi"/>
          <w:sz w:val="24"/>
          <w:szCs w:val="24"/>
        </w:rPr>
        <w:t xml:space="preserve">.  </w:t>
      </w:r>
      <w:r w:rsidR="000A47EF" w:rsidRPr="007B560D">
        <w:rPr>
          <w:rFonts w:ascii="Aptos" w:hAnsi="Aptos" w:cstheme="minorHAnsi"/>
          <w:sz w:val="24"/>
          <w:szCs w:val="24"/>
        </w:rPr>
        <w:t>T</w:t>
      </w:r>
      <w:r w:rsidR="0032024C" w:rsidRPr="007B560D">
        <w:rPr>
          <w:rFonts w:ascii="Aptos" w:hAnsi="Aptos" w:cstheme="minorHAnsi"/>
          <w:sz w:val="24"/>
          <w:szCs w:val="24"/>
        </w:rPr>
        <w:t>he Commissioner</w:t>
      </w:r>
      <w:r w:rsidRPr="007B560D">
        <w:rPr>
          <w:rFonts w:ascii="Aptos" w:hAnsi="Aptos" w:cstheme="minorHAnsi"/>
          <w:sz w:val="24"/>
          <w:szCs w:val="24"/>
        </w:rPr>
        <w:t xml:space="preserve"> also</w:t>
      </w:r>
      <w:r w:rsidR="0032024C" w:rsidRPr="007B560D">
        <w:rPr>
          <w:rFonts w:ascii="Aptos" w:hAnsi="Aptos" w:cstheme="minorHAnsi"/>
          <w:sz w:val="24"/>
          <w:szCs w:val="24"/>
        </w:rPr>
        <w:t xml:space="preserve"> incur</w:t>
      </w:r>
      <w:r w:rsidR="000A47EF" w:rsidRPr="007B560D">
        <w:rPr>
          <w:rFonts w:ascii="Aptos" w:hAnsi="Aptos" w:cstheme="minorHAnsi"/>
          <w:sz w:val="24"/>
          <w:szCs w:val="24"/>
        </w:rPr>
        <w:t>s</w:t>
      </w:r>
      <w:r w:rsidR="0032024C" w:rsidRPr="007B560D">
        <w:rPr>
          <w:rFonts w:ascii="Aptos" w:hAnsi="Aptos" w:cstheme="minorHAnsi"/>
          <w:sz w:val="24"/>
          <w:szCs w:val="24"/>
        </w:rPr>
        <w:t xml:space="preserve"> other </w:t>
      </w:r>
      <w:r w:rsidR="006306F5" w:rsidRPr="007B560D">
        <w:rPr>
          <w:rFonts w:ascii="Aptos" w:hAnsi="Aptos" w:cstheme="minorHAnsi"/>
          <w:sz w:val="24"/>
          <w:szCs w:val="24"/>
        </w:rPr>
        <w:t>related</w:t>
      </w:r>
      <w:r w:rsidR="00E66120" w:rsidRPr="007B560D">
        <w:rPr>
          <w:rFonts w:ascii="Aptos" w:hAnsi="Aptos" w:cstheme="minorHAnsi"/>
          <w:sz w:val="24"/>
          <w:szCs w:val="24"/>
        </w:rPr>
        <w:t xml:space="preserve"> </w:t>
      </w:r>
      <w:r w:rsidR="0032024C" w:rsidRPr="007B560D">
        <w:rPr>
          <w:rFonts w:ascii="Aptos" w:hAnsi="Aptos" w:cstheme="minorHAnsi"/>
          <w:sz w:val="24"/>
          <w:szCs w:val="24"/>
        </w:rPr>
        <w:t>costs for running the scheme</w:t>
      </w:r>
      <w:r w:rsidR="006306F5" w:rsidRPr="007B560D">
        <w:rPr>
          <w:rFonts w:ascii="Aptos" w:hAnsi="Aptos" w:cstheme="minorHAnsi"/>
          <w:sz w:val="24"/>
          <w:szCs w:val="24"/>
        </w:rPr>
        <w:t xml:space="preserve"> including</w:t>
      </w:r>
      <w:r w:rsidR="0095258D" w:rsidRPr="007B560D">
        <w:rPr>
          <w:rFonts w:ascii="Aptos" w:hAnsi="Aptos" w:cstheme="minorHAnsi"/>
          <w:sz w:val="24"/>
          <w:szCs w:val="24"/>
        </w:rPr>
        <w:t>,</w:t>
      </w:r>
      <w:r w:rsidR="006306F5" w:rsidRPr="007B560D">
        <w:rPr>
          <w:rFonts w:ascii="Aptos" w:hAnsi="Aptos" w:cstheme="minorHAnsi"/>
          <w:sz w:val="24"/>
          <w:szCs w:val="24"/>
        </w:rPr>
        <w:t xml:space="preserve"> </w:t>
      </w:r>
      <w:r w:rsidRPr="007B560D">
        <w:rPr>
          <w:rFonts w:ascii="Aptos" w:hAnsi="Aptos" w:cstheme="minorHAnsi"/>
          <w:sz w:val="24"/>
          <w:szCs w:val="24"/>
        </w:rPr>
        <w:t xml:space="preserve">but not limited to OPCC staff time, ICV </w:t>
      </w:r>
      <w:r w:rsidR="0032024C" w:rsidRPr="007B560D">
        <w:rPr>
          <w:rFonts w:ascii="Aptos" w:hAnsi="Aptos" w:cstheme="minorHAnsi"/>
          <w:sz w:val="24"/>
          <w:szCs w:val="24"/>
        </w:rPr>
        <w:t>training</w:t>
      </w:r>
      <w:r w:rsidR="006306F5" w:rsidRPr="007B560D">
        <w:rPr>
          <w:rFonts w:ascii="Aptos" w:hAnsi="Aptos" w:cstheme="minorHAnsi"/>
          <w:sz w:val="24"/>
          <w:szCs w:val="24"/>
        </w:rPr>
        <w:t>,</w:t>
      </w:r>
      <w:r w:rsidR="0032024C" w:rsidRPr="007B560D">
        <w:rPr>
          <w:rFonts w:ascii="Aptos" w:hAnsi="Aptos" w:cstheme="minorHAnsi"/>
          <w:sz w:val="24"/>
          <w:szCs w:val="24"/>
        </w:rPr>
        <w:t xml:space="preserve"> printing, </w:t>
      </w:r>
      <w:r w:rsidRPr="007B560D">
        <w:rPr>
          <w:rFonts w:ascii="Aptos" w:hAnsi="Aptos" w:cstheme="minorHAnsi"/>
          <w:sz w:val="24"/>
          <w:szCs w:val="24"/>
        </w:rPr>
        <w:t xml:space="preserve">some limited </w:t>
      </w:r>
      <w:r w:rsidR="0032024C" w:rsidRPr="007B560D">
        <w:rPr>
          <w:rFonts w:ascii="Aptos" w:hAnsi="Aptos" w:cstheme="minorHAnsi"/>
          <w:sz w:val="24"/>
          <w:szCs w:val="24"/>
        </w:rPr>
        <w:t>catering for panel meetings, conference booking fees</w:t>
      </w:r>
      <w:r w:rsidR="006306F5" w:rsidRPr="007B560D">
        <w:rPr>
          <w:rFonts w:ascii="Aptos" w:hAnsi="Aptos" w:cstheme="minorHAnsi"/>
          <w:sz w:val="24"/>
          <w:szCs w:val="24"/>
        </w:rPr>
        <w:t>,</w:t>
      </w:r>
      <w:r w:rsidR="0032024C" w:rsidRPr="007B560D">
        <w:rPr>
          <w:rFonts w:ascii="Aptos" w:hAnsi="Aptos" w:cstheme="minorHAnsi"/>
          <w:sz w:val="24"/>
          <w:szCs w:val="24"/>
        </w:rPr>
        <w:t xml:space="preserve"> and </w:t>
      </w:r>
      <w:r w:rsidRPr="007B560D">
        <w:rPr>
          <w:rFonts w:ascii="Aptos" w:hAnsi="Aptos" w:cstheme="minorHAnsi"/>
          <w:sz w:val="24"/>
          <w:szCs w:val="24"/>
        </w:rPr>
        <w:t xml:space="preserve">OPCC </w:t>
      </w:r>
      <w:r w:rsidR="0032024C" w:rsidRPr="007B560D">
        <w:rPr>
          <w:rFonts w:ascii="Aptos" w:hAnsi="Aptos" w:cstheme="minorHAnsi"/>
          <w:sz w:val="24"/>
          <w:szCs w:val="24"/>
        </w:rPr>
        <w:t xml:space="preserve">membership </w:t>
      </w:r>
      <w:r w:rsidR="000A47EF" w:rsidRPr="007B560D">
        <w:rPr>
          <w:rFonts w:ascii="Aptos" w:hAnsi="Aptos" w:cstheme="minorHAnsi"/>
          <w:sz w:val="24"/>
          <w:szCs w:val="24"/>
        </w:rPr>
        <w:t>of</w:t>
      </w:r>
      <w:r w:rsidR="0032024C" w:rsidRPr="007B560D">
        <w:rPr>
          <w:rFonts w:ascii="Aptos" w:hAnsi="Aptos" w:cstheme="minorHAnsi"/>
          <w:sz w:val="24"/>
          <w:szCs w:val="24"/>
        </w:rPr>
        <w:t xml:space="preserve"> the Independent Custody Visiting Association (ICVA).</w:t>
      </w:r>
      <w:r w:rsidR="00F06B4F" w:rsidRPr="007B560D">
        <w:rPr>
          <w:rFonts w:ascii="Aptos" w:hAnsi="Aptos" w:cstheme="minorHAnsi"/>
          <w:sz w:val="24"/>
          <w:szCs w:val="24"/>
        </w:rPr>
        <w:t xml:space="preserve"> </w:t>
      </w:r>
      <w:r w:rsidR="000E7983" w:rsidRPr="007B560D">
        <w:rPr>
          <w:rFonts w:ascii="Aptos" w:hAnsi="Aptos" w:cstheme="minorHAnsi"/>
          <w:sz w:val="24"/>
          <w:szCs w:val="24"/>
        </w:rPr>
        <w:t xml:space="preserve">Over the year, training has been carried out </w:t>
      </w:r>
      <w:proofErr w:type="gramStart"/>
      <w:r w:rsidR="000E7983" w:rsidRPr="007B560D">
        <w:rPr>
          <w:rFonts w:ascii="Aptos" w:hAnsi="Aptos" w:cstheme="minorHAnsi"/>
          <w:sz w:val="24"/>
          <w:szCs w:val="24"/>
        </w:rPr>
        <w:t>online</w:t>
      </w:r>
      <w:proofErr w:type="gramEnd"/>
      <w:r w:rsidR="003029C0" w:rsidRPr="007B560D">
        <w:rPr>
          <w:rFonts w:ascii="Aptos" w:hAnsi="Aptos" w:cstheme="minorHAnsi"/>
          <w:sz w:val="24"/>
          <w:szCs w:val="24"/>
        </w:rPr>
        <w:t xml:space="preserve"> so</w:t>
      </w:r>
      <w:r w:rsidR="000E7983" w:rsidRPr="007B560D">
        <w:rPr>
          <w:rFonts w:ascii="Aptos" w:hAnsi="Aptos" w:cstheme="minorHAnsi"/>
          <w:sz w:val="24"/>
          <w:szCs w:val="24"/>
        </w:rPr>
        <w:t xml:space="preserve"> no catering has been required for in-person meetings, t</w:t>
      </w:r>
      <w:r w:rsidR="007F59C3" w:rsidRPr="007B560D">
        <w:rPr>
          <w:rFonts w:ascii="Aptos" w:hAnsi="Aptos" w:cstheme="minorHAnsi"/>
          <w:sz w:val="24"/>
          <w:szCs w:val="24"/>
        </w:rPr>
        <w:t xml:space="preserve">he scheme manager </w:t>
      </w:r>
      <w:r w:rsidR="000E7983" w:rsidRPr="007B560D">
        <w:rPr>
          <w:rFonts w:ascii="Aptos" w:hAnsi="Aptos" w:cstheme="minorHAnsi"/>
          <w:sz w:val="24"/>
          <w:szCs w:val="24"/>
        </w:rPr>
        <w:t xml:space="preserve">attended the ICVA National Conference in </w:t>
      </w:r>
      <w:r w:rsidR="007F59C3" w:rsidRPr="007B560D">
        <w:rPr>
          <w:rFonts w:ascii="Aptos" w:hAnsi="Aptos" w:cstheme="minorHAnsi"/>
          <w:sz w:val="24"/>
          <w:szCs w:val="24"/>
        </w:rPr>
        <w:t>November 2024</w:t>
      </w:r>
      <w:r w:rsidR="000E7983" w:rsidRPr="007B560D">
        <w:rPr>
          <w:rFonts w:ascii="Aptos" w:hAnsi="Aptos" w:cstheme="minorHAnsi"/>
          <w:sz w:val="24"/>
          <w:szCs w:val="24"/>
        </w:rPr>
        <w:t xml:space="preserve"> at a cost of £1</w:t>
      </w:r>
      <w:r w:rsidR="007F59C3" w:rsidRPr="007B560D">
        <w:rPr>
          <w:rFonts w:ascii="Aptos" w:hAnsi="Aptos" w:cstheme="minorHAnsi"/>
          <w:sz w:val="24"/>
          <w:szCs w:val="24"/>
        </w:rPr>
        <w:t>5</w:t>
      </w:r>
      <w:r w:rsidR="000E7983" w:rsidRPr="007B560D">
        <w:rPr>
          <w:rFonts w:ascii="Aptos" w:hAnsi="Aptos" w:cstheme="minorHAnsi"/>
          <w:sz w:val="24"/>
          <w:szCs w:val="24"/>
        </w:rPr>
        <w:t xml:space="preserve">0+VAT </w:t>
      </w:r>
      <w:r w:rsidR="007F59C3" w:rsidRPr="007B560D">
        <w:rPr>
          <w:rFonts w:ascii="Aptos" w:hAnsi="Aptos" w:cstheme="minorHAnsi"/>
          <w:sz w:val="24"/>
          <w:szCs w:val="24"/>
        </w:rPr>
        <w:t xml:space="preserve">plus travel </w:t>
      </w:r>
      <w:r w:rsidR="000E7983" w:rsidRPr="007B560D">
        <w:rPr>
          <w:rFonts w:ascii="Aptos" w:hAnsi="Aptos" w:cstheme="minorHAnsi"/>
          <w:sz w:val="24"/>
          <w:szCs w:val="24"/>
        </w:rPr>
        <w:t>and OPCC Membership of ICVA was renewed at a cost of £1</w:t>
      </w:r>
      <w:r w:rsidR="007F59C3" w:rsidRPr="007B560D">
        <w:rPr>
          <w:rFonts w:ascii="Aptos" w:hAnsi="Aptos" w:cstheme="minorHAnsi"/>
          <w:sz w:val="24"/>
          <w:szCs w:val="24"/>
        </w:rPr>
        <w:t>75</w:t>
      </w:r>
      <w:r w:rsidR="000E7983" w:rsidRPr="007B560D">
        <w:rPr>
          <w:rFonts w:ascii="Aptos" w:hAnsi="Aptos" w:cstheme="minorHAnsi"/>
          <w:sz w:val="24"/>
          <w:szCs w:val="24"/>
        </w:rPr>
        <w:t>0+VAT</w:t>
      </w:r>
      <w:r w:rsidR="003029C0" w:rsidRPr="007B560D">
        <w:rPr>
          <w:rFonts w:ascii="Aptos" w:hAnsi="Aptos" w:cstheme="minorHAnsi"/>
          <w:sz w:val="24"/>
          <w:szCs w:val="24"/>
        </w:rPr>
        <w:t>. ICV Expenses claims have totalled £</w:t>
      </w:r>
      <w:r w:rsidR="00B0485D" w:rsidRPr="007B560D">
        <w:rPr>
          <w:rFonts w:ascii="Aptos" w:hAnsi="Aptos" w:cstheme="minorHAnsi"/>
          <w:sz w:val="24"/>
          <w:szCs w:val="24"/>
        </w:rPr>
        <w:t>1,850</w:t>
      </w:r>
      <w:r w:rsidR="003029C0" w:rsidRPr="007B560D">
        <w:rPr>
          <w:rFonts w:ascii="Aptos" w:hAnsi="Aptos" w:cstheme="minorHAnsi"/>
          <w:sz w:val="24"/>
          <w:szCs w:val="24"/>
        </w:rPr>
        <w:t>.</w:t>
      </w:r>
      <w:r w:rsidR="000E7983" w:rsidRPr="007B560D">
        <w:rPr>
          <w:rFonts w:ascii="Aptos" w:hAnsi="Aptos" w:cstheme="minorHAnsi"/>
          <w:sz w:val="24"/>
          <w:szCs w:val="24"/>
        </w:rPr>
        <w:t xml:space="preserve"> </w:t>
      </w:r>
    </w:p>
    <w:p w14:paraId="77D5B621" w14:textId="5D6D67B3" w:rsidR="0032024C" w:rsidRPr="007B560D" w:rsidRDefault="00855959" w:rsidP="005B1A17">
      <w:pPr>
        <w:jc w:val="both"/>
        <w:rPr>
          <w:rFonts w:ascii="Aptos" w:hAnsi="Aptos" w:cstheme="minorHAnsi"/>
          <w:sz w:val="24"/>
          <w:szCs w:val="24"/>
        </w:rPr>
      </w:pPr>
      <w:r w:rsidRPr="007B560D">
        <w:rPr>
          <w:rFonts w:ascii="Aptos" w:hAnsi="Aptos" w:cstheme="minorHAnsi"/>
          <w:sz w:val="24"/>
          <w:szCs w:val="24"/>
        </w:rPr>
        <w:t>Nationally</w:t>
      </w:r>
      <w:r w:rsidR="009746BD" w:rsidRPr="007B560D">
        <w:rPr>
          <w:rFonts w:ascii="Aptos" w:hAnsi="Aptos" w:cstheme="minorHAnsi"/>
          <w:sz w:val="24"/>
          <w:szCs w:val="24"/>
        </w:rPr>
        <w:t>,</w:t>
      </w:r>
      <w:r w:rsidRPr="007B560D">
        <w:rPr>
          <w:rFonts w:ascii="Aptos" w:hAnsi="Aptos" w:cstheme="minorHAnsi"/>
          <w:sz w:val="24"/>
          <w:szCs w:val="24"/>
        </w:rPr>
        <w:t xml:space="preserve"> </w:t>
      </w:r>
      <w:r w:rsidR="009746BD" w:rsidRPr="007B560D">
        <w:rPr>
          <w:rFonts w:ascii="Aptos" w:hAnsi="Aptos" w:cstheme="minorHAnsi"/>
          <w:sz w:val="24"/>
          <w:szCs w:val="24"/>
        </w:rPr>
        <w:t>t</w:t>
      </w:r>
      <w:r w:rsidRPr="007B560D">
        <w:rPr>
          <w:rFonts w:ascii="Aptos" w:hAnsi="Aptos" w:cstheme="minorHAnsi"/>
          <w:sz w:val="24"/>
          <w:szCs w:val="24"/>
        </w:rPr>
        <w:t xml:space="preserve">he </w:t>
      </w:r>
      <w:r w:rsidR="0057191F" w:rsidRPr="007B560D">
        <w:rPr>
          <w:rFonts w:ascii="Aptos" w:hAnsi="Aptos" w:cstheme="minorHAnsi"/>
          <w:sz w:val="24"/>
          <w:szCs w:val="24"/>
        </w:rPr>
        <w:t>I</w:t>
      </w:r>
      <w:r w:rsidRPr="007B560D">
        <w:rPr>
          <w:rFonts w:ascii="Aptos" w:hAnsi="Aptos" w:cstheme="minorHAnsi"/>
          <w:sz w:val="24"/>
          <w:szCs w:val="24"/>
        </w:rPr>
        <w:t xml:space="preserve">ndependent </w:t>
      </w:r>
      <w:r w:rsidR="0057191F" w:rsidRPr="007B560D">
        <w:rPr>
          <w:rFonts w:ascii="Aptos" w:hAnsi="Aptos" w:cstheme="minorHAnsi"/>
          <w:sz w:val="24"/>
          <w:szCs w:val="24"/>
        </w:rPr>
        <w:t>C</w:t>
      </w:r>
      <w:r w:rsidRPr="007B560D">
        <w:rPr>
          <w:rFonts w:ascii="Aptos" w:hAnsi="Aptos" w:cstheme="minorHAnsi"/>
          <w:sz w:val="24"/>
          <w:szCs w:val="24"/>
        </w:rPr>
        <w:t xml:space="preserve">ustody </w:t>
      </w:r>
      <w:r w:rsidR="0057191F" w:rsidRPr="007B560D">
        <w:rPr>
          <w:rFonts w:ascii="Aptos" w:hAnsi="Aptos" w:cstheme="minorHAnsi"/>
          <w:sz w:val="24"/>
          <w:szCs w:val="24"/>
        </w:rPr>
        <w:t>V</w:t>
      </w:r>
      <w:r w:rsidRPr="007B560D">
        <w:rPr>
          <w:rFonts w:ascii="Aptos" w:hAnsi="Aptos" w:cstheme="minorHAnsi"/>
          <w:sz w:val="24"/>
          <w:szCs w:val="24"/>
        </w:rPr>
        <w:t xml:space="preserve">isitor </w:t>
      </w:r>
      <w:r w:rsidR="0057191F" w:rsidRPr="007B560D">
        <w:rPr>
          <w:rFonts w:ascii="Aptos" w:hAnsi="Aptos" w:cstheme="minorHAnsi"/>
          <w:sz w:val="24"/>
          <w:szCs w:val="24"/>
        </w:rPr>
        <w:t>A</w:t>
      </w:r>
      <w:r w:rsidRPr="007B560D">
        <w:rPr>
          <w:rFonts w:ascii="Aptos" w:hAnsi="Aptos" w:cstheme="minorHAnsi"/>
          <w:sz w:val="24"/>
          <w:szCs w:val="24"/>
        </w:rPr>
        <w:t>ssociation</w:t>
      </w:r>
      <w:r w:rsidRPr="007B560D">
        <w:rPr>
          <w:rStyle w:val="FootnoteReference"/>
          <w:rFonts w:ascii="Aptos" w:hAnsi="Aptos" w:cstheme="minorHAnsi"/>
          <w:sz w:val="24"/>
          <w:szCs w:val="24"/>
        </w:rPr>
        <w:footnoteReference w:id="2"/>
      </w:r>
      <w:r w:rsidR="0057191F" w:rsidRPr="007B560D">
        <w:rPr>
          <w:rFonts w:ascii="Aptos" w:hAnsi="Aptos" w:cstheme="minorHAnsi"/>
          <w:sz w:val="24"/>
          <w:szCs w:val="24"/>
        </w:rPr>
        <w:t xml:space="preserve"> leads, supports and represents </w:t>
      </w:r>
      <w:r w:rsidR="00FD3159" w:rsidRPr="007B560D">
        <w:rPr>
          <w:rFonts w:ascii="Aptos" w:hAnsi="Aptos" w:cstheme="minorHAnsi"/>
          <w:sz w:val="24"/>
          <w:szCs w:val="24"/>
        </w:rPr>
        <w:t xml:space="preserve">PCCs </w:t>
      </w:r>
      <w:r w:rsidR="0057191F" w:rsidRPr="007B560D">
        <w:rPr>
          <w:rFonts w:ascii="Aptos" w:hAnsi="Aptos" w:cstheme="minorHAnsi"/>
          <w:sz w:val="24"/>
          <w:szCs w:val="24"/>
        </w:rPr>
        <w:t xml:space="preserve">and </w:t>
      </w:r>
      <w:r w:rsidR="006C13DD" w:rsidRPr="007B560D">
        <w:rPr>
          <w:rFonts w:ascii="Aptos" w:hAnsi="Aptos" w:cstheme="minorHAnsi"/>
          <w:sz w:val="24"/>
          <w:szCs w:val="24"/>
        </w:rPr>
        <w:t xml:space="preserve">police forces </w:t>
      </w:r>
      <w:r w:rsidR="0057191F" w:rsidRPr="007B560D">
        <w:rPr>
          <w:rFonts w:ascii="Aptos" w:hAnsi="Aptos" w:cstheme="minorHAnsi"/>
          <w:sz w:val="24"/>
          <w:szCs w:val="24"/>
        </w:rPr>
        <w:t xml:space="preserve">with </w:t>
      </w:r>
      <w:r w:rsidRPr="007B560D">
        <w:rPr>
          <w:rFonts w:ascii="Aptos" w:hAnsi="Aptos" w:cstheme="minorHAnsi"/>
          <w:sz w:val="24"/>
          <w:szCs w:val="24"/>
        </w:rPr>
        <w:t xml:space="preserve">regards to </w:t>
      </w:r>
      <w:r w:rsidR="0057191F" w:rsidRPr="007B560D">
        <w:rPr>
          <w:rFonts w:ascii="Aptos" w:hAnsi="Aptos" w:cstheme="minorHAnsi"/>
          <w:sz w:val="24"/>
          <w:szCs w:val="24"/>
        </w:rPr>
        <w:t>the Independent Custody Visiting schemes</w:t>
      </w:r>
      <w:r w:rsidR="006C13DD" w:rsidRPr="007B560D">
        <w:rPr>
          <w:rFonts w:ascii="Aptos" w:hAnsi="Aptos" w:cstheme="minorHAnsi"/>
          <w:sz w:val="24"/>
          <w:szCs w:val="24"/>
        </w:rPr>
        <w:t>.</w:t>
      </w:r>
      <w:r w:rsidR="003B748A" w:rsidRPr="007B560D">
        <w:rPr>
          <w:rFonts w:ascii="Aptos" w:hAnsi="Aptos" w:cstheme="minorHAnsi"/>
          <w:sz w:val="24"/>
          <w:szCs w:val="24"/>
        </w:rPr>
        <w:t xml:space="preserve"> </w:t>
      </w:r>
      <w:r w:rsidR="00983F39" w:rsidRPr="007B560D">
        <w:rPr>
          <w:rFonts w:ascii="Aptos" w:hAnsi="Aptos" w:cstheme="minorHAnsi"/>
          <w:sz w:val="24"/>
          <w:szCs w:val="24"/>
        </w:rPr>
        <w:t xml:space="preserve">The OPCC has developed a good relationship with ICVA and other scheme managers over </w:t>
      </w:r>
      <w:r w:rsidR="005B1A17" w:rsidRPr="007B560D">
        <w:rPr>
          <w:rFonts w:ascii="Aptos" w:hAnsi="Aptos" w:cstheme="minorHAnsi"/>
          <w:sz w:val="24"/>
          <w:szCs w:val="24"/>
        </w:rPr>
        <w:t>several</w:t>
      </w:r>
      <w:r w:rsidR="00983F39" w:rsidRPr="007B560D">
        <w:rPr>
          <w:rFonts w:ascii="Aptos" w:hAnsi="Aptos" w:cstheme="minorHAnsi"/>
          <w:sz w:val="24"/>
          <w:szCs w:val="24"/>
        </w:rPr>
        <w:t xml:space="preserve"> years. </w:t>
      </w:r>
      <w:r w:rsidR="005B17EC" w:rsidRPr="007B560D">
        <w:rPr>
          <w:rFonts w:ascii="Aptos" w:hAnsi="Aptos" w:cstheme="minorHAnsi"/>
          <w:sz w:val="24"/>
          <w:szCs w:val="24"/>
        </w:rPr>
        <w:t xml:space="preserve">This has enabled the OPCC to </w:t>
      </w:r>
      <w:r w:rsidR="00FE2C4D" w:rsidRPr="007B560D">
        <w:rPr>
          <w:rFonts w:ascii="Aptos" w:hAnsi="Aptos" w:cstheme="minorHAnsi"/>
          <w:sz w:val="24"/>
          <w:szCs w:val="24"/>
        </w:rPr>
        <w:t>ensure</w:t>
      </w:r>
      <w:r w:rsidR="00C40C30" w:rsidRPr="007B560D">
        <w:rPr>
          <w:rFonts w:ascii="Aptos" w:hAnsi="Aptos" w:cstheme="minorHAnsi"/>
          <w:sz w:val="24"/>
          <w:szCs w:val="24"/>
        </w:rPr>
        <w:t xml:space="preserve"> the scheme’s aims</w:t>
      </w:r>
      <w:r w:rsidR="0095258D" w:rsidRPr="007B560D">
        <w:rPr>
          <w:rFonts w:ascii="Aptos" w:hAnsi="Aptos" w:cstheme="minorHAnsi"/>
          <w:sz w:val="24"/>
          <w:szCs w:val="24"/>
        </w:rPr>
        <w:t xml:space="preserve"> and management </w:t>
      </w:r>
      <w:r w:rsidR="007F2D91" w:rsidRPr="007B560D">
        <w:rPr>
          <w:rFonts w:ascii="Aptos" w:hAnsi="Aptos" w:cstheme="minorHAnsi"/>
          <w:sz w:val="24"/>
          <w:szCs w:val="24"/>
        </w:rPr>
        <w:t xml:space="preserve">are </w:t>
      </w:r>
      <w:r w:rsidR="00CC0B0D" w:rsidRPr="007B560D">
        <w:rPr>
          <w:rFonts w:ascii="Aptos" w:hAnsi="Aptos" w:cstheme="minorHAnsi"/>
          <w:sz w:val="24"/>
          <w:szCs w:val="24"/>
        </w:rPr>
        <w:t>effective,</w:t>
      </w:r>
      <w:r w:rsidR="00C40C30" w:rsidRPr="007B560D">
        <w:rPr>
          <w:rFonts w:ascii="Aptos" w:hAnsi="Aptos" w:cstheme="minorHAnsi"/>
          <w:sz w:val="24"/>
          <w:szCs w:val="24"/>
        </w:rPr>
        <w:t xml:space="preserve"> and </w:t>
      </w:r>
      <w:r w:rsidR="00CC0B0D" w:rsidRPr="007B560D">
        <w:rPr>
          <w:rFonts w:ascii="Aptos" w:hAnsi="Aptos" w:cstheme="minorHAnsi"/>
          <w:sz w:val="24"/>
          <w:szCs w:val="24"/>
        </w:rPr>
        <w:t xml:space="preserve">that </w:t>
      </w:r>
      <w:r w:rsidR="00C40C30" w:rsidRPr="007B560D">
        <w:rPr>
          <w:rFonts w:ascii="Aptos" w:hAnsi="Aptos" w:cstheme="minorHAnsi"/>
          <w:sz w:val="24"/>
          <w:szCs w:val="24"/>
        </w:rPr>
        <w:t>they are kept informed of legislative changes and reforms.</w:t>
      </w:r>
      <w:r w:rsidR="00FE2C4D" w:rsidRPr="007B560D">
        <w:rPr>
          <w:rFonts w:ascii="Aptos" w:hAnsi="Aptos" w:cstheme="minorHAnsi"/>
          <w:sz w:val="24"/>
          <w:szCs w:val="24"/>
        </w:rPr>
        <w:t xml:space="preserve">  </w:t>
      </w:r>
      <w:r w:rsidR="00B0485D" w:rsidRPr="007B560D">
        <w:rPr>
          <w:rFonts w:ascii="Aptos" w:hAnsi="Aptos" w:cstheme="minorHAnsi"/>
          <w:sz w:val="24"/>
          <w:szCs w:val="24"/>
        </w:rPr>
        <w:t>The</w:t>
      </w:r>
      <w:r w:rsidR="00CC0B0D" w:rsidRPr="007B560D">
        <w:rPr>
          <w:rFonts w:ascii="Aptos" w:hAnsi="Aptos" w:cstheme="minorHAnsi"/>
          <w:sz w:val="24"/>
          <w:szCs w:val="24"/>
        </w:rPr>
        <w:t xml:space="preserve"> recent</w:t>
      </w:r>
      <w:r w:rsidR="00B0485D" w:rsidRPr="007B560D">
        <w:rPr>
          <w:rFonts w:ascii="Aptos" w:hAnsi="Aptos" w:cstheme="minorHAnsi"/>
          <w:sz w:val="24"/>
          <w:szCs w:val="24"/>
        </w:rPr>
        <w:t xml:space="preserve"> increase in the </w:t>
      </w:r>
      <w:r w:rsidR="00CC0B0D" w:rsidRPr="007B560D">
        <w:rPr>
          <w:rFonts w:ascii="Aptos" w:hAnsi="Aptos" w:cstheme="minorHAnsi"/>
          <w:sz w:val="24"/>
          <w:szCs w:val="24"/>
        </w:rPr>
        <w:t xml:space="preserve">ICVA </w:t>
      </w:r>
      <w:r w:rsidR="00B0485D" w:rsidRPr="007B560D">
        <w:rPr>
          <w:rFonts w:ascii="Aptos" w:hAnsi="Aptos" w:cstheme="minorHAnsi"/>
          <w:sz w:val="24"/>
          <w:szCs w:val="24"/>
        </w:rPr>
        <w:t xml:space="preserve">subscription fee </w:t>
      </w:r>
      <w:r w:rsidR="00CC0B0D" w:rsidRPr="007B560D">
        <w:rPr>
          <w:rFonts w:ascii="Aptos" w:hAnsi="Aptos" w:cstheme="minorHAnsi"/>
          <w:sz w:val="24"/>
          <w:szCs w:val="24"/>
        </w:rPr>
        <w:t xml:space="preserve">will allow them to </w:t>
      </w:r>
      <w:r w:rsidR="00B0485D" w:rsidRPr="007B560D">
        <w:rPr>
          <w:rFonts w:ascii="Aptos" w:hAnsi="Aptos" w:cstheme="minorHAnsi"/>
          <w:sz w:val="24"/>
          <w:szCs w:val="24"/>
        </w:rPr>
        <w:t xml:space="preserve">develop </w:t>
      </w:r>
      <w:r w:rsidR="00CC0B0D" w:rsidRPr="007B560D">
        <w:rPr>
          <w:rFonts w:ascii="Aptos" w:hAnsi="Aptos" w:cstheme="minorHAnsi"/>
          <w:sz w:val="24"/>
          <w:szCs w:val="24"/>
        </w:rPr>
        <w:t xml:space="preserve">improved ICV </w:t>
      </w:r>
      <w:r w:rsidR="00B0485D" w:rsidRPr="007B560D">
        <w:rPr>
          <w:rFonts w:ascii="Aptos" w:hAnsi="Aptos" w:cstheme="minorHAnsi"/>
          <w:sz w:val="24"/>
          <w:szCs w:val="24"/>
        </w:rPr>
        <w:t xml:space="preserve">training </w:t>
      </w:r>
      <w:r w:rsidR="00CC0B0D" w:rsidRPr="007B560D">
        <w:rPr>
          <w:rFonts w:ascii="Aptos" w:hAnsi="Aptos" w:cstheme="minorHAnsi"/>
          <w:sz w:val="24"/>
          <w:szCs w:val="24"/>
        </w:rPr>
        <w:t xml:space="preserve">and create a digital reporting tool that captures information from visits.  </w:t>
      </w:r>
    </w:p>
    <w:p w14:paraId="5BFE21E6" w14:textId="36A893EE" w:rsidR="00A94817" w:rsidRPr="007B560D" w:rsidRDefault="003C796E" w:rsidP="00DF1C9C">
      <w:pPr>
        <w:pStyle w:val="Heading2"/>
        <w:spacing w:after="200"/>
        <w:ind w:right="5670"/>
        <w:rPr>
          <w:rFonts w:ascii="Aptos" w:hAnsi="Aptos" w:cstheme="minorHAnsi"/>
          <w:b/>
          <w:bCs/>
        </w:rPr>
      </w:pPr>
      <w:r w:rsidRPr="007B560D">
        <w:rPr>
          <w:rFonts w:ascii="Aptos" w:hAnsi="Aptos"/>
        </w:rPr>
        <w:br/>
      </w:r>
      <w:bookmarkStart w:id="3" w:name="_Toc199944429"/>
      <w:r w:rsidR="00A94817" w:rsidRPr="007B560D">
        <w:rPr>
          <w:rFonts w:ascii="Aptos" w:hAnsi="Aptos" w:cstheme="minorHAnsi"/>
          <w:b/>
          <w:bCs/>
          <w:color w:val="auto"/>
        </w:rPr>
        <w:t>Quality Assurance Framework</w:t>
      </w:r>
      <w:bookmarkEnd w:id="3"/>
    </w:p>
    <w:p w14:paraId="3F676180" w14:textId="59F6B2B0" w:rsidR="00A94817" w:rsidRPr="007B560D" w:rsidRDefault="00A94817" w:rsidP="005B1A17">
      <w:pPr>
        <w:jc w:val="both"/>
        <w:rPr>
          <w:rFonts w:ascii="Aptos" w:hAnsi="Aptos" w:cstheme="minorHAnsi"/>
          <w:sz w:val="24"/>
          <w:szCs w:val="24"/>
        </w:rPr>
      </w:pPr>
      <w:r w:rsidRPr="007B560D">
        <w:rPr>
          <w:rFonts w:ascii="Aptos" w:hAnsi="Aptos" w:cstheme="minorHAnsi"/>
          <w:sz w:val="24"/>
          <w:szCs w:val="24"/>
        </w:rPr>
        <w:t>The Quality Assurance Framework (QAF) was introduced by the Independent Custody Visiting Association (ICVA) in April 2018. It enables schemes to reflect on how they comply with the Code of Practice and the legislation which underpins custody visiting.  The QAF seeks to encourage schemes to celebrate areas of strength and achievement, promote custody visiting, drive performance</w:t>
      </w:r>
      <w:r w:rsidR="007B560D" w:rsidRPr="007B560D">
        <w:rPr>
          <w:rFonts w:ascii="Aptos" w:hAnsi="Aptos" w:cstheme="minorHAnsi"/>
          <w:sz w:val="24"/>
          <w:szCs w:val="24"/>
        </w:rPr>
        <w:t>, recognise the independent voice of volunteers,</w:t>
      </w:r>
      <w:r w:rsidRPr="007B560D">
        <w:rPr>
          <w:rFonts w:ascii="Aptos" w:hAnsi="Aptos" w:cstheme="minorHAnsi"/>
          <w:sz w:val="24"/>
          <w:szCs w:val="24"/>
        </w:rPr>
        <w:t xml:space="preserve"> and increase sharing of good practice.</w:t>
      </w:r>
    </w:p>
    <w:p w14:paraId="6F455C78" w14:textId="611DC96B" w:rsidR="0095258D" w:rsidRPr="007B560D" w:rsidRDefault="00B0485D" w:rsidP="005B1A17">
      <w:pPr>
        <w:jc w:val="both"/>
        <w:rPr>
          <w:rFonts w:ascii="Aptos" w:hAnsi="Aptos" w:cstheme="minorHAnsi"/>
          <w:sz w:val="24"/>
          <w:szCs w:val="24"/>
        </w:rPr>
      </w:pPr>
      <w:r w:rsidRPr="007B560D">
        <w:rPr>
          <w:rFonts w:ascii="Aptos" w:hAnsi="Aptos" w:cstheme="minorHAnsi"/>
          <w:sz w:val="24"/>
          <w:szCs w:val="24"/>
        </w:rPr>
        <w:t xml:space="preserve">Having been presented with the </w:t>
      </w:r>
      <w:r w:rsidR="007B560D" w:rsidRPr="007B560D">
        <w:rPr>
          <w:rFonts w:ascii="Aptos" w:hAnsi="Aptos" w:cstheme="minorHAnsi"/>
          <w:sz w:val="24"/>
          <w:szCs w:val="24"/>
        </w:rPr>
        <w:t>silver</w:t>
      </w:r>
      <w:r w:rsidRPr="007B560D">
        <w:rPr>
          <w:rFonts w:ascii="Aptos" w:hAnsi="Aptos" w:cstheme="minorHAnsi"/>
          <w:sz w:val="24"/>
          <w:szCs w:val="24"/>
        </w:rPr>
        <w:t xml:space="preserve"> award i</w:t>
      </w:r>
      <w:r w:rsidR="005C675F" w:rsidRPr="007B560D">
        <w:rPr>
          <w:rFonts w:ascii="Aptos" w:hAnsi="Aptos" w:cstheme="minorHAnsi"/>
          <w:sz w:val="24"/>
          <w:szCs w:val="24"/>
        </w:rPr>
        <w:t>n November 2023</w:t>
      </w:r>
      <w:r w:rsidR="00057335" w:rsidRPr="007B560D">
        <w:rPr>
          <w:rFonts w:ascii="Aptos" w:hAnsi="Aptos" w:cstheme="minorHAnsi"/>
          <w:sz w:val="24"/>
          <w:szCs w:val="24"/>
        </w:rPr>
        <w:t xml:space="preserve">, </w:t>
      </w:r>
      <w:r w:rsidR="00B72E2D" w:rsidRPr="007B560D">
        <w:rPr>
          <w:rFonts w:ascii="Aptos" w:hAnsi="Aptos" w:cstheme="minorHAnsi"/>
          <w:sz w:val="24"/>
          <w:szCs w:val="24"/>
        </w:rPr>
        <w:t xml:space="preserve">ICVA </w:t>
      </w:r>
      <w:r w:rsidR="007B560D" w:rsidRPr="007B560D">
        <w:rPr>
          <w:rFonts w:ascii="Aptos" w:hAnsi="Aptos" w:cstheme="minorHAnsi"/>
          <w:sz w:val="24"/>
          <w:szCs w:val="24"/>
        </w:rPr>
        <w:t xml:space="preserve">has since </w:t>
      </w:r>
      <w:r w:rsidR="00B72E2D" w:rsidRPr="007B560D">
        <w:rPr>
          <w:rFonts w:ascii="Aptos" w:hAnsi="Aptos" w:cstheme="minorHAnsi"/>
          <w:sz w:val="24"/>
          <w:szCs w:val="24"/>
        </w:rPr>
        <w:t xml:space="preserve">launched the </w:t>
      </w:r>
      <w:r w:rsidR="007B560D" w:rsidRPr="007B560D">
        <w:rPr>
          <w:rFonts w:ascii="Aptos" w:hAnsi="Aptos" w:cstheme="minorHAnsi"/>
          <w:sz w:val="24"/>
          <w:szCs w:val="24"/>
        </w:rPr>
        <w:t>revised standards (</w:t>
      </w:r>
      <w:r w:rsidR="00B72E2D" w:rsidRPr="007B560D">
        <w:rPr>
          <w:rFonts w:ascii="Aptos" w:hAnsi="Aptos" w:cstheme="minorHAnsi"/>
          <w:sz w:val="24"/>
          <w:szCs w:val="24"/>
        </w:rPr>
        <w:t>March 2025</w:t>
      </w:r>
      <w:r w:rsidR="007B560D" w:rsidRPr="007B560D">
        <w:rPr>
          <w:rFonts w:ascii="Aptos" w:hAnsi="Aptos" w:cstheme="minorHAnsi"/>
          <w:sz w:val="24"/>
          <w:szCs w:val="24"/>
        </w:rPr>
        <w:t>)</w:t>
      </w:r>
      <w:r w:rsidR="00B72E2D" w:rsidRPr="007B560D">
        <w:rPr>
          <w:rFonts w:ascii="Aptos" w:hAnsi="Aptos" w:cstheme="minorHAnsi"/>
          <w:sz w:val="24"/>
          <w:szCs w:val="24"/>
        </w:rPr>
        <w:t>. Over the next year i</w:t>
      </w:r>
      <w:r w:rsidR="003C796E" w:rsidRPr="007B560D">
        <w:rPr>
          <w:rFonts w:ascii="Aptos" w:hAnsi="Aptos" w:cstheme="minorHAnsi"/>
          <w:sz w:val="24"/>
          <w:szCs w:val="24"/>
        </w:rPr>
        <w:t xml:space="preserve">t is </w:t>
      </w:r>
      <w:r w:rsidR="00B72E2D" w:rsidRPr="007B560D">
        <w:rPr>
          <w:rFonts w:ascii="Aptos" w:hAnsi="Aptos" w:cstheme="minorHAnsi"/>
          <w:sz w:val="24"/>
          <w:szCs w:val="24"/>
        </w:rPr>
        <w:t xml:space="preserve">our </w:t>
      </w:r>
      <w:r w:rsidR="003C796E" w:rsidRPr="007B560D">
        <w:rPr>
          <w:rFonts w:ascii="Aptos" w:hAnsi="Aptos" w:cstheme="minorHAnsi"/>
          <w:sz w:val="24"/>
          <w:szCs w:val="24"/>
        </w:rPr>
        <w:t xml:space="preserve">aim to </w:t>
      </w:r>
      <w:r w:rsidR="00B72E2D" w:rsidRPr="007B560D">
        <w:rPr>
          <w:rFonts w:ascii="Aptos" w:hAnsi="Aptos" w:cstheme="minorHAnsi"/>
          <w:sz w:val="24"/>
          <w:szCs w:val="24"/>
        </w:rPr>
        <w:t xml:space="preserve">build on </w:t>
      </w:r>
      <w:r w:rsidR="007B560D" w:rsidRPr="007B560D">
        <w:rPr>
          <w:rFonts w:ascii="Aptos" w:hAnsi="Aptos" w:cstheme="minorHAnsi"/>
          <w:sz w:val="24"/>
          <w:szCs w:val="24"/>
        </w:rPr>
        <w:t>what has been achieved so far a</w:t>
      </w:r>
      <w:r w:rsidR="00B72E2D" w:rsidRPr="007B560D">
        <w:rPr>
          <w:rFonts w:ascii="Aptos" w:hAnsi="Aptos" w:cstheme="minorHAnsi"/>
          <w:sz w:val="24"/>
          <w:szCs w:val="24"/>
        </w:rPr>
        <w:t xml:space="preserve">nd work towards </w:t>
      </w:r>
      <w:r w:rsidR="007B560D" w:rsidRPr="007B560D">
        <w:rPr>
          <w:rFonts w:ascii="Aptos" w:hAnsi="Aptos" w:cstheme="minorHAnsi"/>
          <w:sz w:val="24"/>
          <w:szCs w:val="24"/>
        </w:rPr>
        <w:t>a new gold standard.</w:t>
      </w:r>
    </w:p>
    <w:p w14:paraId="7EA124BF" w14:textId="615D2E01" w:rsidR="00B72E2D" w:rsidRPr="00EB682F" w:rsidRDefault="003C796E" w:rsidP="00B72E2D">
      <w:pPr>
        <w:pStyle w:val="Heading2"/>
        <w:spacing w:after="200"/>
        <w:rPr>
          <w:rFonts w:cstheme="minorHAnsi"/>
          <w:bCs/>
          <w:sz w:val="24"/>
          <w:szCs w:val="24"/>
        </w:rPr>
      </w:pPr>
      <w:r>
        <w:br/>
      </w:r>
    </w:p>
    <w:p w14:paraId="229BE7C6" w14:textId="704DBAFD" w:rsidR="002C16B7" w:rsidRPr="00EB682F" w:rsidRDefault="002C16B7" w:rsidP="005B1A17">
      <w:pPr>
        <w:jc w:val="both"/>
        <w:rPr>
          <w:rFonts w:cstheme="minorHAnsi"/>
          <w:bCs/>
          <w:sz w:val="24"/>
          <w:szCs w:val="24"/>
        </w:rPr>
      </w:pPr>
      <w:r w:rsidRPr="00EB682F">
        <w:rPr>
          <w:rFonts w:cstheme="minorHAnsi"/>
          <w:bCs/>
          <w:sz w:val="24"/>
          <w:szCs w:val="24"/>
        </w:rPr>
        <w:br w:type="page"/>
      </w:r>
    </w:p>
    <w:p w14:paraId="42B4B94A" w14:textId="50570983" w:rsidR="00065343" w:rsidRPr="007B560D" w:rsidRDefault="00AE5E96" w:rsidP="00DF1C9C">
      <w:pPr>
        <w:pStyle w:val="Heading1"/>
        <w:spacing w:after="200"/>
        <w:rPr>
          <w:rFonts w:ascii="Aptos" w:hAnsi="Aptos" w:cstheme="minorHAnsi"/>
          <w:b/>
          <w:bCs/>
          <w:color w:val="auto"/>
        </w:rPr>
      </w:pPr>
      <w:bookmarkStart w:id="4" w:name="_Toc199944430"/>
      <w:r w:rsidRPr="007B560D">
        <w:rPr>
          <w:rFonts w:ascii="Aptos" w:hAnsi="Aptos" w:cstheme="minorHAnsi"/>
          <w:b/>
          <w:bCs/>
          <w:color w:val="auto"/>
        </w:rPr>
        <w:lastRenderedPageBreak/>
        <w:t>Key Findings</w:t>
      </w:r>
      <w:r w:rsidR="00447A04" w:rsidRPr="007B560D">
        <w:rPr>
          <w:rFonts w:ascii="Aptos" w:hAnsi="Aptos" w:cstheme="minorHAnsi"/>
          <w:b/>
          <w:bCs/>
          <w:color w:val="auto"/>
        </w:rPr>
        <w:t xml:space="preserve"> (1st April 202</w:t>
      </w:r>
      <w:r w:rsidR="00B72E2D" w:rsidRPr="007B560D">
        <w:rPr>
          <w:rFonts w:ascii="Aptos" w:hAnsi="Aptos" w:cstheme="minorHAnsi"/>
          <w:b/>
          <w:bCs/>
          <w:color w:val="auto"/>
        </w:rPr>
        <w:t>4</w:t>
      </w:r>
      <w:r w:rsidR="00447A04" w:rsidRPr="007B560D">
        <w:rPr>
          <w:rFonts w:ascii="Aptos" w:hAnsi="Aptos" w:cstheme="minorHAnsi"/>
          <w:b/>
          <w:bCs/>
          <w:color w:val="auto"/>
        </w:rPr>
        <w:t xml:space="preserve"> to 31st March 202</w:t>
      </w:r>
      <w:r w:rsidR="00B72E2D" w:rsidRPr="007B560D">
        <w:rPr>
          <w:rFonts w:ascii="Aptos" w:hAnsi="Aptos" w:cstheme="minorHAnsi"/>
          <w:b/>
          <w:bCs/>
          <w:color w:val="auto"/>
        </w:rPr>
        <w:t>5</w:t>
      </w:r>
      <w:r w:rsidR="00447A04" w:rsidRPr="007B560D">
        <w:rPr>
          <w:rFonts w:ascii="Aptos" w:hAnsi="Aptos" w:cstheme="minorHAnsi"/>
          <w:b/>
          <w:bCs/>
          <w:color w:val="auto"/>
        </w:rPr>
        <w:t>)</w:t>
      </w:r>
      <w:bookmarkEnd w:id="4"/>
    </w:p>
    <w:p w14:paraId="53F67B17" w14:textId="05BE198D" w:rsidR="009D4DCA" w:rsidRPr="007B560D" w:rsidRDefault="009D4DCA" w:rsidP="00DF1C9C">
      <w:pPr>
        <w:pStyle w:val="Heading2"/>
        <w:spacing w:after="200"/>
        <w:rPr>
          <w:rFonts w:ascii="Aptos" w:hAnsi="Aptos" w:cstheme="minorHAnsi"/>
          <w:b/>
          <w:bCs/>
          <w:color w:val="auto"/>
        </w:rPr>
      </w:pPr>
      <w:bookmarkStart w:id="5" w:name="_Toc199944431"/>
      <w:r w:rsidRPr="007B560D">
        <w:rPr>
          <w:rFonts w:ascii="Aptos" w:hAnsi="Aptos" w:cstheme="minorHAnsi"/>
          <w:b/>
          <w:bCs/>
          <w:color w:val="auto"/>
        </w:rPr>
        <w:t>Number of Visits</w:t>
      </w:r>
      <w:bookmarkEnd w:id="5"/>
    </w:p>
    <w:p w14:paraId="2A352400" w14:textId="63EC4986" w:rsidR="00AC5143" w:rsidRPr="007B560D" w:rsidRDefault="00F72A8A" w:rsidP="005B1A17">
      <w:pPr>
        <w:jc w:val="both"/>
        <w:rPr>
          <w:rFonts w:ascii="Aptos" w:hAnsi="Aptos" w:cstheme="minorHAnsi"/>
          <w:color w:val="FF0000"/>
          <w:sz w:val="24"/>
          <w:szCs w:val="24"/>
        </w:rPr>
      </w:pPr>
      <w:r w:rsidRPr="007B560D">
        <w:rPr>
          <w:rFonts w:ascii="Aptos" w:hAnsi="Aptos" w:cstheme="minorHAnsi"/>
          <w:sz w:val="24"/>
          <w:szCs w:val="24"/>
        </w:rPr>
        <w:t>Over twelve</w:t>
      </w:r>
      <w:r w:rsidR="00447A04" w:rsidRPr="007B560D">
        <w:rPr>
          <w:rFonts w:ascii="Aptos" w:hAnsi="Aptos" w:cstheme="minorHAnsi"/>
          <w:sz w:val="24"/>
          <w:szCs w:val="24"/>
        </w:rPr>
        <w:t>-</w:t>
      </w:r>
      <w:r w:rsidRPr="007B560D">
        <w:rPr>
          <w:rFonts w:ascii="Aptos" w:hAnsi="Aptos" w:cstheme="minorHAnsi"/>
          <w:sz w:val="24"/>
          <w:szCs w:val="24"/>
        </w:rPr>
        <w:t>months</w:t>
      </w:r>
      <w:r w:rsidR="00447A04" w:rsidRPr="007B560D">
        <w:rPr>
          <w:rFonts w:ascii="Aptos" w:hAnsi="Aptos" w:cstheme="minorHAnsi"/>
          <w:sz w:val="24"/>
          <w:szCs w:val="24"/>
        </w:rPr>
        <w:t>,</w:t>
      </w:r>
      <w:r w:rsidRPr="007B560D">
        <w:rPr>
          <w:rFonts w:ascii="Aptos" w:hAnsi="Aptos" w:cstheme="minorHAnsi"/>
          <w:sz w:val="24"/>
          <w:szCs w:val="24"/>
        </w:rPr>
        <w:t xml:space="preserve"> </w:t>
      </w:r>
      <w:r w:rsidR="00F70D0D" w:rsidRPr="007B560D">
        <w:rPr>
          <w:rFonts w:ascii="Aptos" w:hAnsi="Aptos" w:cstheme="minorHAnsi"/>
          <w:sz w:val="24"/>
          <w:szCs w:val="24"/>
        </w:rPr>
        <w:t>12,856</w:t>
      </w:r>
      <w:r w:rsidR="00AC5143" w:rsidRPr="007B560D">
        <w:rPr>
          <w:rFonts w:ascii="Aptos" w:hAnsi="Aptos" w:cstheme="minorHAnsi"/>
          <w:color w:val="FF0000"/>
          <w:sz w:val="24"/>
          <w:szCs w:val="24"/>
        </w:rPr>
        <w:t xml:space="preserve"> </w:t>
      </w:r>
      <w:r w:rsidR="00AC5143" w:rsidRPr="007B560D">
        <w:rPr>
          <w:rFonts w:ascii="Aptos" w:hAnsi="Aptos" w:cstheme="minorHAnsi"/>
          <w:sz w:val="24"/>
          <w:szCs w:val="24"/>
        </w:rPr>
        <w:t>detainees passed through both custody suites</w:t>
      </w:r>
      <w:r w:rsidRPr="007B560D">
        <w:rPr>
          <w:rFonts w:ascii="Aptos" w:hAnsi="Aptos" w:cstheme="minorHAnsi"/>
          <w:sz w:val="24"/>
          <w:szCs w:val="24"/>
        </w:rPr>
        <w:t xml:space="preserve"> (</w:t>
      </w:r>
      <w:r w:rsidR="003A1195" w:rsidRPr="007B560D">
        <w:rPr>
          <w:rFonts w:ascii="Aptos" w:hAnsi="Aptos" w:cstheme="minorHAnsi"/>
          <w:sz w:val="24"/>
          <w:szCs w:val="24"/>
        </w:rPr>
        <w:t>6,</w:t>
      </w:r>
      <w:r w:rsidR="00CB46F8" w:rsidRPr="007B560D">
        <w:rPr>
          <w:rFonts w:ascii="Aptos" w:hAnsi="Aptos" w:cstheme="minorHAnsi"/>
          <w:sz w:val="24"/>
          <w:szCs w:val="24"/>
        </w:rPr>
        <w:t>766</w:t>
      </w:r>
      <w:r w:rsidR="00AC5143" w:rsidRPr="007B560D">
        <w:rPr>
          <w:rFonts w:ascii="Aptos" w:hAnsi="Aptos" w:cstheme="minorHAnsi"/>
          <w:sz w:val="24"/>
          <w:szCs w:val="24"/>
        </w:rPr>
        <w:t xml:space="preserve"> </w:t>
      </w:r>
      <w:r w:rsidRPr="007B560D">
        <w:rPr>
          <w:rFonts w:ascii="Aptos" w:hAnsi="Aptos" w:cstheme="minorHAnsi"/>
          <w:sz w:val="24"/>
          <w:szCs w:val="24"/>
        </w:rPr>
        <w:t xml:space="preserve">through </w:t>
      </w:r>
      <w:r w:rsidR="00AC5143" w:rsidRPr="007B560D">
        <w:rPr>
          <w:rFonts w:ascii="Aptos" w:hAnsi="Aptos" w:cstheme="minorHAnsi"/>
          <w:sz w:val="24"/>
          <w:szCs w:val="24"/>
        </w:rPr>
        <w:t xml:space="preserve">Hatfield and </w:t>
      </w:r>
      <w:r w:rsidR="00CB46F8" w:rsidRPr="007B560D">
        <w:rPr>
          <w:rFonts w:ascii="Aptos" w:hAnsi="Aptos" w:cstheme="minorHAnsi"/>
          <w:sz w:val="24"/>
          <w:szCs w:val="24"/>
        </w:rPr>
        <w:t>6,090</w:t>
      </w:r>
      <w:r w:rsidR="00AC5143" w:rsidRPr="007B560D">
        <w:rPr>
          <w:rFonts w:ascii="Aptos" w:hAnsi="Aptos" w:cstheme="minorHAnsi"/>
          <w:sz w:val="24"/>
          <w:szCs w:val="24"/>
        </w:rPr>
        <w:t xml:space="preserve"> </w:t>
      </w:r>
      <w:r w:rsidRPr="007B560D">
        <w:rPr>
          <w:rFonts w:ascii="Aptos" w:hAnsi="Aptos" w:cstheme="minorHAnsi"/>
          <w:sz w:val="24"/>
          <w:szCs w:val="24"/>
        </w:rPr>
        <w:t xml:space="preserve">through </w:t>
      </w:r>
      <w:r w:rsidR="00AC5143" w:rsidRPr="007B560D">
        <w:rPr>
          <w:rFonts w:ascii="Aptos" w:hAnsi="Aptos" w:cstheme="minorHAnsi"/>
          <w:sz w:val="24"/>
          <w:szCs w:val="24"/>
        </w:rPr>
        <w:t>Stevenage</w:t>
      </w:r>
      <w:r w:rsidRPr="007B560D">
        <w:rPr>
          <w:rFonts w:ascii="Aptos" w:hAnsi="Aptos" w:cstheme="minorHAnsi"/>
          <w:sz w:val="24"/>
          <w:szCs w:val="24"/>
        </w:rPr>
        <w:t>)</w:t>
      </w:r>
      <w:r w:rsidR="00AC5143" w:rsidRPr="007B560D">
        <w:rPr>
          <w:rFonts w:ascii="Aptos" w:hAnsi="Aptos" w:cstheme="minorHAnsi"/>
          <w:sz w:val="24"/>
          <w:szCs w:val="24"/>
        </w:rPr>
        <w:t>.</w:t>
      </w:r>
      <w:r w:rsidR="00D34A4D" w:rsidRPr="007B560D">
        <w:rPr>
          <w:rFonts w:ascii="Aptos" w:hAnsi="Aptos" w:cstheme="minorHAnsi"/>
          <w:sz w:val="24"/>
          <w:szCs w:val="24"/>
        </w:rPr>
        <w:t xml:space="preserve">  This compares to</w:t>
      </w:r>
      <w:r w:rsidR="000B15CD" w:rsidRPr="007B560D">
        <w:rPr>
          <w:rFonts w:ascii="Aptos" w:hAnsi="Aptos" w:cstheme="minorHAnsi"/>
          <w:sz w:val="24"/>
          <w:szCs w:val="24"/>
        </w:rPr>
        <w:t xml:space="preserve"> a total of</w:t>
      </w:r>
      <w:r w:rsidR="00D34A4D" w:rsidRPr="007B560D">
        <w:rPr>
          <w:rFonts w:ascii="Aptos" w:hAnsi="Aptos" w:cstheme="minorHAnsi"/>
          <w:sz w:val="24"/>
          <w:szCs w:val="24"/>
        </w:rPr>
        <w:t xml:space="preserve"> </w:t>
      </w:r>
      <w:r w:rsidR="0083089D" w:rsidRPr="007B560D">
        <w:rPr>
          <w:rFonts w:ascii="Aptos" w:hAnsi="Aptos" w:cstheme="minorHAnsi"/>
          <w:sz w:val="24"/>
          <w:szCs w:val="24"/>
        </w:rPr>
        <w:t>12,</w:t>
      </w:r>
      <w:r w:rsidR="003A1195" w:rsidRPr="007B560D">
        <w:rPr>
          <w:rFonts w:ascii="Aptos" w:hAnsi="Aptos" w:cstheme="minorHAnsi"/>
          <w:sz w:val="24"/>
          <w:szCs w:val="24"/>
        </w:rPr>
        <w:t>2</w:t>
      </w:r>
      <w:r w:rsidR="00F70D0D" w:rsidRPr="007B560D">
        <w:rPr>
          <w:rFonts w:ascii="Aptos" w:hAnsi="Aptos" w:cstheme="minorHAnsi"/>
          <w:sz w:val="24"/>
          <w:szCs w:val="24"/>
        </w:rPr>
        <w:t>80</w:t>
      </w:r>
      <w:r w:rsidR="0083089D" w:rsidRPr="007B560D">
        <w:rPr>
          <w:rFonts w:ascii="Aptos" w:hAnsi="Aptos" w:cstheme="minorHAnsi"/>
          <w:color w:val="FF0000"/>
          <w:sz w:val="24"/>
          <w:szCs w:val="24"/>
        </w:rPr>
        <w:t xml:space="preserve"> </w:t>
      </w:r>
      <w:r w:rsidR="004845DB" w:rsidRPr="007B560D">
        <w:rPr>
          <w:rFonts w:ascii="Aptos" w:hAnsi="Aptos" w:cstheme="minorHAnsi"/>
          <w:sz w:val="24"/>
          <w:szCs w:val="24"/>
        </w:rPr>
        <w:t>detainees</w:t>
      </w:r>
      <w:r w:rsidR="00D0338A" w:rsidRPr="007B560D">
        <w:rPr>
          <w:rFonts w:ascii="Aptos" w:hAnsi="Aptos" w:cstheme="minorHAnsi"/>
          <w:sz w:val="24"/>
          <w:szCs w:val="24"/>
        </w:rPr>
        <w:t xml:space="preserve"> in 20</w:t>
      </w:r>
      <w:r w:rsidR="004304D5" w:rsidRPr="007B560D">
        <w:rPr>
          <w:rFonts w:ascii="Aptos" w:hAnsi="Aptos" w:cstheme="minorHAnsi"/>
          <w:sz w:val="24"/>
          <w:szCs w:val="24"/>
        </w:rPr>
        <w:t>2</w:t>
      </w:r>
      <w:r w:rsidR="00F70D0D" w:rsidRPr="007B560D">
        <w:rPr>
          <w:rFonts w:ascii="Aptos" w:hAnsi="Aptos" w:cstheme="minorHAnsi"/>
          <w:sz w:val="24"/>
          <w:szCs w:val="24"/>
        </w:rPr>
        <w:t>3</w:t>
      </w:r>
      <w:r w:rsidR="006D4812" w:rsidRPr="007B560D">
        <w:rPr>
          <w:rFonts w:ascii="Aptos" w:hAnsi="Aptos" w:cstheme="minorHAnsi"/>
          <w:sz w:val="24"/>
          <w:szCs w:val="24"/>
        </w:rPr>
        <w:t>/</w:t>
      </w:r>
      <w:r w:rsidR="00D0338A" w:rsidRPr="007B560D">
        <w:rPr>
          <w:rFonts w:ascii="Aptos" w:hAnsi="Aptos" w:cstheme="minorHAnsi"/>
          <w:sz w:val="24"/>
          <w:szCs w:val="24"/>
        </w:rPr>
        <w:t>20</w:t>
      </w:r>
      <w:r w:rsidR="00832409" w:rsidRPr="007B560D">
        <w:rPr>
          <w:rFonts w:ascii="Aptos" w:hAnsi="Aptos" w:cstheme="minorHAnsi"/>
          <w:sz w:val="24"/>
          <w:szCs w:val="24"/>
        </w:rPr>
        <w:t>2</w:t>
      </w:r>
      <w:r w:rsidR="00F70D0D" w:rsidRPr="007B560D">
        <w:rPr>
          <w:rFonts w:ascii="Aptos" w:hAnsi="Aptos" w:cstheme="minorHAnsi"/>
          <w:sz w:val="24"/>
          <w:szCs w:val="24"/>
        </w:rPr>
        <w:t>4</w:t>
      </w:r>
      <w:r w:rsidR="00E85D0F" w:rsidRPr="007B560D">
        <w:rPr>
          <w:rFonts w:ascii="Aptos" w:hAnsi="Aptos" w:cstheme="minorHAnsi"/>
          <w:sz w:val="24"/>
          <w:szCs w:val="24"/>
        </w:rPr>
        <w:t>, a</w:t>
      </w:r>
      <w:r w:rsidR="00B6450A" w:rsidRPr="007B560D">
        <w:rPr>
          <w:rFonts w:ascii="Aptos" w:hAnsi="Aptos" w:cstheme="minorHAnsi"/>
          <w:sz w:val="24"/>
          <w:szCs w:val="24"/>
        </w:rPr>
        <w:t>n increase</w:t>
      </w:r>
      <w:r w:rsidR="00E85D0F" w:rsidRPr="007B560D">
        <w:rPr>
          <w:rFonts w:ascii="Aptos" w:hAnsi="Aptos" w:cstheme="minorHAnsi"/>
          <w:sz w:val="24"/>
          <w:szCs w:val="24"/>
        </w:rPr>
        <w:t xml:space="preserve"> of </w:t>
      </w:r>
      <w:r w:rsidR="00F70D0D" w:rsidRPr="007B560D">
        <w:rPr>
          <w:rFonts w:ascii="Aptos" w:hAnsi="Aptos" w:cstheme="minorHAnsi"/>
          <w:sz w:val="24"/>
          <w:szCs w:val="24"/>
        </w:rPr>
        <w:t>4</w:t>
      </w:r>
      <w:r w:rsidR="005964A3" w:rsidRPr="007B560D">
        <w:rPr>
          <w:rFonts w:ascii="Aptos" w:hAnsi="Aptos" w:cstheme="minorHAnsi"/>
          <w:sz w:val="24"/>
          <w:szCs w:val="24"/>
        </w:rPr>
        <w:t>.</w:t>
      </w:r>
      <w:r w:rsidR="00F70D0D" w:rsidRPr="007B560D">
        <w:rPr>
          <w:rFonts w:ascii="Aptos" w:hAnsi="Aptos" w:cstheme="minorHAnsi"/>
          <w:sz w:val="24"/>
          <w:szCs w:val="24"/>
        </w:rPr>
        <w:t>6</w:t>
      </w:r>
      <w:r w:rsidR="00E85D0F" w:rsidRPr="007B560D">
        <w:rPr>
          <w:rFonts w:ascii="Aptos" w:hAnsi="Aptos" w:cstheme="minorHAnsi"/>
          <w:sz w:val="24"/>
          <w:szCs w:val="24"/>
        </w:rPr>
        <w:t>%</w:t>
      </w:r>
      <w:r w:rsidR="00447A04" w:rsidRPr="007B560D">
        <w:rPr>
          <w:rFonts w:ascii="Aptos" w:hAnsi="Aptos" w:cstheme="minorHAnsi"/>
          <w:sz w:val="24"/>
          <w:szCs w:val="24"/>
        </w:rPr>
        <w:t xml:space="preserve">.  This </w:t>
      </w:r>
      <w:r w:rsidR="00CB46F8" w:rsidRPr="007B560D">
        <w:rPr>
          <w:rFonts w:ascii="Aptos" w:hAnsi="Aptos" w:cstheme="minorHAnsi"/>
          <w:sz w:val="24"/>
          <w:szCs w:val="24"/>
        </w:rPr>
        <w:t xml:space="preserve">in a slight increase on the previous year and could be accounted for by the fact that during the year Hertfordshire </w:t>
      </w:r>
      <w:r w:rsidR="007B560D" w:rsidRPr="007B560D">
        <w:rPr>
          <w:rFonts w:ascii="Aptos" w:hAnsi="Aptos" w:cstheme="minorHAnsi"/>
          <w:sz w:val="24"/>
          <w:szCs w:val="24"/>
        </w:rPr>
        <w:t>was an</w:t>
      </w:r>
      <w:r w:rsidR="00CB46F8" w:rsidRPr="007B560D">
        <w:rPr>
          <w:rFonts w:ascii="Aptos" w:hAnsi="Aptos" w:cstheme="minorHAnsi"/>
          <w:sz w:val="24"/>
          <w:szCs w:val="24"/>
        </w:rPr>
        <w:t xml:space="preserve"> overflow for </w:t>
      </w:r>
      <w:r w:rsidR="007B560D" w:rsidRPr="007B560D">
        <w:rPr>
          <w:rFonts w:ascii="Aptos" w:hAnsi="Aptos" w:cstheme="minorHAnsi"/>
          <w:sz w:val="24"/>
          <w:szCs w:val="24"/>
        </w:rPr>
        <w:t xml:space="preserve">the Luton custody </w:t>
      </w:r>
      <w:r w:rsidR="00CB46F8" w:rsidRPr="007B560D">
        <w:rPr>
          <w:rFonts w:ascii="Aptos" w:hAnsi="Aptos" w:cstheme="minorHAnsi"/>
          <w:sz w:val="24"/>
          <w:szCs w:val="24"/>
        </w:rPr>
        <w:t xml:space="preserve">suite </w:t>
      </w:r>
      <w:r w:rsidR="007B560D" w:rsidRPr="007B560D">
        <w:rPr>
          <w:rFonts w:ascii="Aptos" w:hAnsi="Aptos" w:cstheme="minorHAnsi"/>
          <w:sz w:val="24"/>
          <w:szCs w:val="24"/>
        </w:rPr>
        <w:t xml:space="preserve">which </w:t>
      </w:r>
      <w:r w:rsidR="00CB46F8" w:rsidRPr="007B560D">
        <w:rPr>
          <w:rFonts w:ascii="Aptos" w:hAnsi="Aptos" w:cstheme="minorHAnsi"/>
          <w:sz w:val="24"/>
          <w:szCs w:val="24"/>
        </w:rPr>
        <w:t xml:space="preserve">was undergoing renovation. </w:t>
      </w:r>
      <w:r w:rsidR="007B560D" w:rsidRPr="007B560D">
        <w:rPr>
          <w:rFonts w:ascii="Aptos" w:hAnsi="Aptos" w:cstheme="minorHAnsi"/>
          <w:sz w:val="24"/>
          <w:szCs w:val="24"/>
        </w:rPr>
        <w:t xml:space="preserve"> </w:t>
      </w:r>
      <w:r w:rsidR="00AD3AF3" w:rsidRPr="007B560D">
        <w:rPr>
          <w:rFonts w:ascii="Aptos" w:hAnsi="Aptos" w:cstheme="minorHAnsi"/>
          <w:sz w:val="24"/>
          <w:szCs w:val="24"/>
        </w:rPr>
        <w:t>Overall</w:t>
      </w:r>
      <w:r w:rsidR="007B560D" w:rsidRPr="007B560D">
        <w:rPr>
          <w:rFonts w:ascii="Aptos" w:hAnsi="Aptos" w:cstheme="minorHAnsi"/>
          <w:sz w:val="24"/>
          <w:szCs w:val="24"/>
        </w:rPr>
        <w:t xml:space="preserve">, </w:t>
      </w:r>
      <w:r w:rsidR="00AD3AF3" w:rsidRPr="007B560D">
        <w:rPr>
          <w:rFonts w:ascii="Aptos" w:hAnsi="Aptos" w:cstheme="minorHAnsi"/>
          <w:sz w:val="24"/>
          <w:szCs w:val="24"/>
        </w:rPr>
        <w:t xml:space="preserve">ICVs visited </w:t>
      </w:r>
      <w:r w:rsidR="0080481B" w:rsidRPr="007B560D">
        <w:rPr>
          <w:rFonts w:ascii="Aptos" w:hAnsi="Aptos" w:cstheme="minorHAnsi"/>
          <w:sz w:val="24"/>
          <w:szCs w:val="24"/>
        </w:rPr>
        <w:t>5.3</w:t>
      </w:r>
      <w:r w:rsidR="00AD3AF3" w:rsidRPr="007B560D">
        <w:rPr>
          <w:rFonts w:ascii="Aptos" w:hAnsi="Aptos" w:cstheme="minorHAnsi"/>
          <w:sz w:val="24"/>
          <w:szCs w:val="24"/>
        </w:rPr>
        <w:t>% of those detainees</w:t>
      </w:r>
      <w:r w:rsidR="003C796E" w:rsidRPr="007B560D">
        <w:rPr>
          <w:rFonts w:ascii="Aptos" w:hAnsi="Aptos" w:cstheme="minorHAnsi"/>
          <w:sz w:val="24"/>
          <w:szCs w:val="24"/>
        </w:rPr>
        <w:t xml:space="preserve"> who were booked in</w:t>
      </w:r>
      <w:r w:rsidR="00CA686D" w:rsidRPr="007B560D">
        <w:rPr>
          <w:rStyle w:val="FootnoteReference"/>
          <w:rFonts w:ascii="Aptos" w:hAnsi="Aptos" w:cstheme="minorHAnsi"/>
          <w:sz w:val="24"/>
          <w:szCs w:val="24"/>
        </w:rPr>
        <w:footnoteReference w:id="3"/>
      </w:r>
      <w:r w:rsidR="0080481B" w:rsidRPr="007B560D">
        <w:rPr>
          <w:rFonts w:ascii="Aptos" w:hAnsi="Aptos" w:cstheme="minorHAnsi"/>
          <w:sz w:val="24"/>
          <w:szCs w:val="24"/>
        </w:rPr>
        <w:t>, an increase on the previous year (4.7%)</w:t>
      </w:r>
      <w:r w:rsidR="00AD3AF3" w:rsidRPr="007B560D">
        <w:rPr>
          <w:rFonts w:ascii="Aptos" w:hAnsi="Aptos" w:cstheme="minorHAnsi"/>
          <w:sz w:val="24"/>
          <w:szCs w:val="24"/>
        </w:rPr>
        <w:t xml:space="preserve">. </w:t>
      </w:r>
      <w:r w:rsidR="007B560D" w:rsidRPr="007B560D">
        <w:rPr>
          <w:rFonts w:ascii="Aptos" w:hAnsi="Aptos" w:cstheme="minorHAnsi"/>
          <w:sz w:val="24"/>
          <w:szCs w:val="24"/>
        </w:rPr>
        <w:t xml:space="preserve"> </w:t>
      </w:r>
      <w:r w:rsidR="0080481B" w:rsidRPr="007B560D">
        <w:rPr>
          <w:rFonts w:ascii="Aptos" w:hAnsi="Aptos" w:cstheme="minorHAnsi"/>
          <w:sz w:val="24"/>
          <w:szCs w:val="24"/>
        </w:rPr>
        <w:t xml:space="preserve">A figure that can be attributed to </w:t>
      </w:r>
      <w:r w:rsidR="007B560D" w:rsidRPr="007B560D">
        <w:rPr>
          <w:rFonts w:ascii="Aptos" w:hAnsi="Aptos" w:cstheme="minorHAnsi"/>
          <w:sz w:val="24"/>
          <w:szCs w:val="24"/>
        </w:rPr>
        <w:t>a</w:t>
      </w:r>
      <w:r w:rsidR="0080481B" w:rsidRPr="007B560D">
        <w:rPr>
          <w:rFonts w:ascii="Aptos" w:hAnsi="Aptos" w:cstheme="minorHAnsi"/>
          <w:sz w:val="24"/>
          <w:szCs w:val="24"/>
        </w:rPr>
        <w:t xml:space="preserve"> higher number of visits carried out over the year.</w:t>
      </w:r>
    </w:p>
    <w:p w14:paraId="425B2276" w14:textId="6D2A3EFE" w:rsidR="00191D04" w:rsidRPr="007B560D" w:rsidRDefault="00191D04" w:rsidP="005B1A17">
      <w:pPr>
        <w:jc w:val="both"/>
        <w:rPr>
          <w:rFonts w:ascii="Aptos" w:hAnsi="Aptos" w:cstheme="minorHAnsi"/>
          <w:sz w:val="24"/>
          <w:szCs w:val="24"/>
        </w:rPr>
      </w:pPr>
      <w:r w:rsidRPr="007B560D">
        <w:rPr>
          <w:rFonts w:ascii="Aptos" w:hAnsi="Aptos" w:cstheme="minorHAnsi"/>
          <w:sz w:val="24"/>
          <w:szCs w:val="24"/>
        </w:rPr>
        <w:t>Figure 1 shows that i</w:t>
      </w:r>
      <w:r w:rsidR="006D4812" w:rsidRPr="007B560D">
        <w:rPr>
          <w:rFonts w:ascii="Aptos" w:hAnsi="Aptos" w:cstheme="minorHAnsi"/>
          <w:sz w:val="24"/>
          <w:szCs w:val="24"/>
        </w:rPr>
        <w:t>n 202</w:t>
      </w:r>
      <w:r w:rsidR="00CB46F8" w:rsidRPr="007B560D">
        <w:rPr>
          <w:rFonts w:ascii="Aptos" w:hAnsi="Aptos" w:cstheme="minorHAnsi"/>
          <w:sz w:val="24"/>
          <w:szCs w:val="24"/>
        </w:rPr>
        <w:t>4</w:t>
      </w:r>
      <w:r w:rsidR="006D4812" w:rsidRPr="007B560D">
        <w:rPr>
          <w:rFonts w:ascii="Aptos" w:hAnsi="Aptos" w:cstheme="minorHAnsi"/>
          <w:sz w:val="24"/>
          <w:szCs w:val="24"/>
        </w:rPr>
        <w:t>/2</w:t>
      </w:r>
      <w:r w:rsidR="00CB46F8" w:rsidRPr="007B560D">
        <w:rPr>
          <w:rFonts w:ascii="Aptos" w:hAnsi="Aptos" w:cstheme="minorHAnsi"/>
          <w:sz w:val="24"/>
          <w:szCs w:val="24"/>
        </w:rPr>
        <w:t>5</w:t>
      </w:r>
      <w:r w:rsidR="00816B47" w:rsidRPr="007B560D">
        <w:rPr>
          <w:rFonts w:ascii="Aptos" w:hAnsi="Aptos" w:cstheme="minorHAnsi"/>
          <w:sz w:val="24"/>
          <w:szCs w:val="24"/>
        </w:rPr>
        <w:t>,</w:t>
      </w:r>
      <w:r w:rsidR="00861CA7" w:rsidRPr="007B560D">
        <w:rPr>
          <w:rFonts w:ascii="Aptos" w:hAnsi="Aptos" w:cstheme="minorHAnsi"/>
          <w:sz w:val="24"/>
          <w:szCs w:val="24"/>
        </w:rPr>
        <w:t xml:space="preserve"> </w:t>
      </w:r>
      <w:r w:rsidR="00816B47" w:rsidRPr="007B560D">
        <w:rPr>
          <w:rFonts w:ascii="Aptos" w:hAnsi="Aptos" w:cstheme="minorHAnsi"/>
          <w:sz w:val="24"/>
          <w:szCs w:val="24"/>
        </w:rPr>
        <w:t>ICVs</w:t>
      </w:r>
      <w:r w:rsidR="0082061B" w:rsidRPr="007B560D">
        <w:rPr>
          <w:rFonts w:ascii="Aptos" w:hAnsi="Aptos" w:cstheme="minorHAnsi"/>
          <w:sz w:val="24"/>
          <w:szCs w:val="24"/>
        </w:rPr>
        <w:t xml:space="preserve"> </w:t>
      </w:r>
      <w:r w:rsidR="00FC3F28" w:rsidRPr="007B560D">
        <w:rPr>
          <w:rFonts w:ascii="Aptos" w:hAnsi="Aptos" w:cstheme="minorHAnsi"/>
          <w:sz w:val="24"/>
          <w:szCs w:val="24"/>
        </w:rPr>
        <w:t>undertook</w:t>
      </w:r>
      <w:r w:rsidR="00861CA7" w:rsidRPr="007B560D">
        <w:rPr>
          <w:rFonts w:ascii="Aptos" w:hAnsi="Aptos" w:cstheme="minorHAnsi"/>
          <w:sz w:val="24"/>
          <w:szCs w:val="24"/>
        </w:rPr>
        <w:t xml:space="preserve"> </w:t>
      </w:r>
      <w:r w:rsidR="00CB46F8" w:rsidRPr="007B560D">
        <w:rPr>
          <w:rFonts w:ascii="Aptos" w:hAnsi="Aptos" w:cstheme="minorHAnsi"/>
          <w:sz w:val="24"/>
          <w:szCs w:val="24"/>
        </w:rPr>
        <w:t xml:space="preserve">96 </w:t>
      </w:r>
      <w:r w:rsidR="00816B47" w:rsidRPr="007B560D">
        <w:rPr>
          <w:rFonts w:ascii="Aptos" w:hAnsi="Aptos" w:cstheme="minorHAnsi"/>
          <w:sz w:val="24"/>
          <w:szCs w:val="24"/>
        </w:rPr>
        <w:t xml:space="preserve">custody </w:t>
      </w:r>
      <w:r w:rsidR="00861CA7" w:rsidRPr="007B560D">
        <w:rPr>
          <w:rFonts w:ascii="Aptos" w:hAnsi="Aptos" w:cstheme="minorHAnsi"/>
          <w:sz w:val="24"/>
          <w:szCs w:val="24"/>
        </w:rPr>
        <w:t>visits</w:t>
      </w:r>
      <w:r w:rsidR="00FC3F28" w:rsidRPr="007B560D">
        <w:rPr>
          <w:rFonts w:ascii="Aptos" w:hAnsi="Aptos" w:cstheme="minorHAnsi"/>
          <w:sz w:val="24"/>
          <w:szCs w:val="24"/>
        </w:rPr>
        <w:t>,</w:t>
      </w:r>
      <w:r w:rsidR="00816B47" w:rsidRPr="007B560D">
        <w:rPr>
          <w:rFonts w:ascii="Aptos" w:hAnsi="Aptos" w:cstheme="minorHAnsi"/>
          <w:sz w:val="24"/>
          <w:szCs w:val="24"/>
        </w:rPr>
        <w:t xml:space="preserve"> </w:t>
      </w:r>
      <w:r w:rsidR="0083089D" w:rsidRPr="007B560D">
        <w:rPr>
          <w:rFonts w:ascii="Aptos" w:hAnsi="Aptos" w:cstheme="minorHAnsi"/>
          <w:sz w:val="24"/>
          <w:szCs w:val="24"/>
        </w:rPr>
        <w:t xml:space="preserve">speaking to or observing </w:t>
      </w:r>
      <w:r w:rsidR="0029583A" w:rsidRPr="007B560D">
        <w:rPr>
          <w:rFonts w:ascii="Aptos" w:hAnsi="Aptos" w:cstheme="minorHAnsi"/>
          <w:sz w:val="24"/>
          <w:szCs w:val="24"/>
        </w:rPr>
        <w:t xml:space="preserve">a total of </w:t>
      </w:r>
      <w:r w:rsidR="00986CB4" w:rsidRPr="007B560D">
        <w:rPr>
          <w:rFonts w:ascii="Aptos" w:hAnsi="Aptos" w:cstheme="minorHAnsi"/>
          <w:sz w:val="24"/>
          <w:szCs w:val="24"/>
        </w:rPr>
        <w:t>6</w:t>
      </w:r>
      <w:r w:rsidR="00CB46F8" w:rsidRPr="007B560D">
        <w:rPr>
          <w:rFonts w:ascii="Aptos" w:hAnsi="Aptos" w:cstheme="minorHAnsi"/>
          <w:sz w:val="24"/>
          <w:szCs w:val="24"/>
        </w:rPr>
        <w:t>94</w:t>
      </w:r>
      <w:r w:rsidR="0029583A" w:rsidRPr="007B560D">
        <w:rPr>
          <w:rFonts w:ascii="Aptos" w:hAnsi="Aptos" w:cstheme="minorHAnsi"/>
          <w:color w:val="FF0000"/>
          <w:sz w:val="24"/>
          <w:szCs w:val="24"/>
        </w:rPr>
        <w:t xml:space="preserve"> </w:t>
      </w:r>
      <w:r w:rsidR="0029583A" w:rsidRPr="007B560D">
        <w:rPr>
          <w:rFonts w:ascii="Aptos" w:hAnsi="Aptos" w:cstheme="minorHAnsi"/>
          <w:sz w:val="24"/>
          <w:szCs w:val="24"/>
        </w:rPr>
        <w:t xml:space="preserve">detainees from a possible </w:t>
      </w:r>
      <w:r w:rsidR="00CB46F8" w:rsidRPr="007B560D">
        <w:rPr>
          <w:rFonts w:ascii="Aptos" w:hAnsi="Aptos" w:cstheme="minorHAnsi"/>
          <w:sz w:val="24"/>
          <w:szCs w:val="24"/>
        </w:rPr>
        <w:t>805</w:t>
      </w:r>
      <w:r w:rsidR="006F672D" w:rsidRPr="007B560D">
        <w:rPr>
          <w:rFonts w:ascii="Aptos" w:hAnsi="Aptos" w:cstheme="minorHAnsi"/>
          <w:sz w:val="24"/>
          <w:szCs w:val="24"/>
        </w:rPr>
        <w:t xml:space="preserve"> </w:t>
      </w:r>
      <w:r w:rsidR="0029583A" w:rsidRPr="007B560D">
        <w:rPr>
          <w:rFonts w:ascii="Aptos" w:hAnsi="Aptos" w:cstheme="minorHAnsi"/>
          <w:sz w:val="24"/>
          <w:szCs w:val="24"/>
        </w:rPr>
        <w:t xml:space="preserve">who were available </w:t>
      </w:r>
      <w:r w:rsidR="00FC3F28" w:rsidRPr="007B560D">
        <w:rPr>
          <w:rFonts w:ascii="Aptos" w:hAnsi="Aptos" w:cstheme="minorHAnsi"/>
          <w:sz w:val="24"/>
          <w:szCs w:val="24"/>
        </w:rPr>
        <w:t xml:space="preserve">for a </w:t>
      </w:r>
      <w:r w:rsidR="0029583A" w:rsidRPr="007B560D">
        <w:rPr>
          <w:rFonts w:ascii="Aptos" w:hAnsi="Aptos" w:cstheme="minorHAnsi"/>
          <w:sz w:val="24"/>
          <w:szCs w:val="24"/>
        </w:rPr>
        <w:t xml:space="preserve">visit. </w:t>
      </w:r>
      <w:r w:rsidR="00CB46F8" w:rsidRPr="007B560D">
        <w:rPr>
          <w:rFonts w:ascii="Aptos" w:hAnsi="Aptos" w:cstheme="minorHAnsi"/>
          <w:sz w:val="24"/>
          <w:szCs w:val="24"/>
        </w:rPr>
        <w:t xml:space="preserve">While the number of visits is down </w:t>
      </w:r>
      <w:r w:rsidR="003C2502" w:rsidRPr="007B560D">
        <w:rPr>
          <w:rFonts w:ascii="Aptos" w:hAnsi="Aptos" w:cstheme="minorHAnsi"/>
          <w:sz w:val="24"/>
          <w:szCs w:val="24"/>
        </w:rPr>
        <w:t xml:space="preserve">from 113 </w:t>
      </w:r>
      <w:r w:rsidR="007B560D">
        <w:rPr>
          <w:rFonts w:ascii="Aptos" w:hAnsi="Aptos" w:cstheme="minorHAnsi"/>
          <w:sz w:val="24"/>
          <w:szCs w:val="24"/>
        </w:rPr>
        <w:t xml:space="preserve">on </w:t>
      </w:r>
      <w:r w:rsidR="00CB46F8" w:rsidRPr="007B560D">
        <w:rPr>
          <w:rFonts w:ascii="Aptos" w:hAnsi="Aptos" w:cstheme="minorHAnsi"/>
          <w:sz w:val="24"/>
          <w:szCs w:val="24"/>
        </w:rPr>
        <w:t xml:space="preserve">the previous </w:t>
      </w:r>
      <w:r w:rsidR="003C2502" w:rsidRPr="007B560D">
        <w:rPr>
          <w:rFonts w:ascii="Aptos" w:hAnsi="Aptos" w:cstheme="minorHAnsi"/>
          <w:sz w:val="24"/>
          <w:szCs w:val="24"/>
        </w:rPr>
        <w:t xml:space="preserve">year, both custody suites were closed for refurbishment for </w:t>
      </w:r>
      <w:r w:rsidR="001F3789" w:rsidRPr="007B560D">
        <w:rPr>
          <w:rFonts w:ascii="Aptos" w:hAnsi="Aptos" w:cstheme="minorHAnsi"/>
          <w:sz w:val="24"/>
          <w:szCs w:val="24"/>
        </w:rPr>
        <w:t>several</w:t>
      </w:r>
      <w:r w:rsidR="003C2502" w:rsidRPr="007B560D">
        <w:rPr>
          <w:rFonts w:ascii="Aptos" w:hAnsi="Aptos" w:cstheme="minorHAnsi"/>
          <w:sz w:val="24"/>
          <w:szCs w:val="24"/>
        </w:rPr>
        <w:t xml:space="preserve"> weeks over the summer of 2024</w:t>
      </w:r>
      <w:r w:rsidR="007B560D">
        <w:rPr>
          <w:rFonts w:ascii="Aptos" w:hAnsi="Aptos" w:cstheme="minorHAnsi"/>
          <w:sz w:val="24"/>
          <w:szCs w:val="24"/>
        </w:rPr>
        <w:t xml:space="preserve">.  </w:t>
      </w:r>
      <w:r w:rsidR="001F3789">
        <w:rPr>
          <w:rFonts w:ascii="Aptos" w:hAnsi="Aptos" w:cstheme="minorHAnsi"/>
          <w:sz w:val="24"/>
          <w:szCs w:val="24"/>
        </w:rPr>
        <w:t xml:space="preserve">This </w:t>
      </w:r>
      <w:r w:rsidR="001F3789" w:rsidRPr="007B560D">
        <w:rPr>
          <w:rFonts w:ascii="Aptos" w:hAnsi="Aptos" w:cstheme="minorHAnsi"/>
          <w:sz w:val="24"/>
          <w:szCs w:val="24"/>
        </w:rPr>
        <w:t>prevented</w:t>
      </w:r>
      <w:r w:rsidR="003C2502" w:rsidRPr="007B560D">
        <w:rPr>
          <w:rFonts w:ascii="Aptos" w:hAnsi="Aptos" w:cstheme="minorHAnsi"/>
          <w:sz w:val="24"/>
          <w:szCs w:val="24"/>
        </w:rPr>
        <w:t xml:space="preserve"> the usual visits from happening.</w:t>
      </w:r>
      <w:r w:rsidR="00FC5543" w:rsidRPr="007B560D">
        <w:rPr>
          <w:rFonts w:ascii="Aptos" w:hAnsi="Aptos" w:cstheme="minorHAnsi"/>
          <w:sz w:val="24"/>
          <w:szCs w:val="24"/>
        </w:rPr>
        <w:t xml:space="preserve">  </w:t>
      </w:r>
    </w:p>
    <w:p w14:paraId="47C20FF4" w14:textId="49130870" w:rsidR="009472EB" w:rsidRPr="007B560D" w:rsidRDefault="009472EB" w:rsidP="009472EB">
      <w:pPr>
        <w:tabs>
          <w:tab w:val="right" w:pos="9026"/>
        </w:tabs>
        <w:jc w:val="both"/>
        <w:rPr>
          <w:rFonts w:ascii="Aptos" w:hAnsi="Aptos" w:cstheme="minorHAnsi"/>
          <w:b/>
          <w:sz w:val="24"/>
          <w:szCs w:val="24"/>
        </w:rPr>
      </w:pPr>
      <w:r w:rsidRPr="007B560D">
        <w:rPr>
          <w:rFonts w:ascii="Aptos" w:hAnsi="Aptos" w:cstheme="minorHAnsi"/>
          <w:b/>
          <w:sz w:val="24"/>
          <w:szCs w:val="24"/>
        </w:rPr>
        <w:t>Figure 1: Breakdown of the visits for the period 1</w:t>
      </w:r>
      <w:r w:rsidR="00FC5543" w:rsidRPr="007B560D">
        <w:rPr>
          <w:rFonts w:ascii="Aptos" w:hAnsi="Aptos" w:cstheme="minorHAnsi"/>
          <w:b/>
          <w:sz w:val="24"/>
          <w:szCs w:val="24"/>
        </w:rPr>
        <w:t>st</w:t>
      </w:r>
      <w:r w:rsidRPr="007B560D">
        <w:rPr>
          <w:rFonts w:ascii="Aptos" w:hAnsi="Aptos" w:cstheme="minorHAnsi"/>
          <w:b/>
          <w:sz w:val="24"/>
          <w:szCs w:val="24"/>
        </w:rPr>
        <w:t xml:space="preserve"> April 202</w:t>
      </w:r>
      <w:r w:rsidR="00AF2BD0" w:rsidRPr="007B560D">
        <w:rPr>
          <w:rFonts w:ascii="Aptos" w:hAnsi="Aptos" w:cstheme="minorHAnsi"/>
          <w:b/>
          <w:sz w:val="24"/>
          <w:szCs w:val="24"/>
        </w:rPr>
        <w:t>4</w:t>
      </w:r>
      <w:r w:rsidRPr="007B560D">
        <w:rPr>
          <w:rFonts w:ascii="Aptos" w:hAnsi="Aptos" w:cstheme="minorHAnsi"/>
          <w:b/>
          <w:sz w:val="24"/>
          <w:szCs w:val="24"/>
        </w:rPr>
        <w:t xml:space="preserve"> to 31</w:t>
      </w:r>
      <w:r w:rsidR="00B508E3" w:rsidRPr="007B560D">
        <w:rPr>
          <w:rFonts w:ascii="Aptos" w:hAnsi="Aptos" w:cstheme="minorHAnsi"/>
          <w:b/>
          <w:sz w:val="24"/>
          <w:szCs w:val="24"/>
        </w:rPr>
        <w:t>st</w:t>
      </w:r>
      <w:r w:rsidR="00FC5543" w:rsidRPr="007B560D">
        <w:rPr>
          <w:rFonts w:ascii="Aptos" w:hAnsi="Aptos" w:cstheme="minorHAnsi"/>
          <w:b/>
          <w:sz w:val="24"/>
          <w:szCs w:val="24"/>
        </w:rPr>
        <w:t xml:space="preserve"> </w:t>
      </w:r>
      <w:r w:rsidRPr="007B560D">
        <w:rPr>
          <w:rFonts w:ascii="Aptos" w:hAnsi="Aptos" w:cstheme="minorHAnsi"/>
          <w:b/>
          <w:sz w:val="24"/>
          <w:szCs w:val="24"/>
        </w:rPr>
        <w:t>March 202</w:t>
      </w:r>
      <w:r w:rsidR="00AF2BD0" w:rsidRPr="007B560D">
        <w:rPr>
          <w:rFonts w:ascii="Aptos" w:hAnsi="Aptos" w:cstheme="minorHAnsi"/>
          <w:b/>
          <w:sz w:val="24"/>
          <w:szCs w:val="24"/>
        </w:rPr>
        <w:t>5</w:t>
      </w:r>
    </w:p>
    <w:tbl>
      <w:tblPr>
        <w:tblW w:w="8979" w:type="dxa"/>
        <w:tblInd w:w="88" w:type="dxa"/>
        <w:tblLayout w:type="fixed"/>
        <w:tblLook w:val="04A0" w:firstRow="1" w:lastRow="0" w:firstColumn="1" w:lastColumn="0" w:noHBand="0" w:noVBand="1"/>
      </w:tblPr>
      <w:tblGrid>
        <w:gridCol w:w="1496"/>
        <w:gridCol w:w="1497"/>
        <w:gridCol w:w="1496"/>
        <w:gridCol w:w="1497"/>
        <w:gridCol w:w="1496"/>
        <w:gridCol w:w="1497"/>
      </w:tblGrid>
      <w:tr w:rsidR="009472EB" w:rsidRPr="007B560D" w14:paraId="4D094FB1" w14:textId="77777777" w:rsidTr="00756097">
        <w:trPr>
          <w:trHeight w:val="900"/>
        </w:trPr>
        <w:tc>
          <w:tcPr>
            <w:tcW w:w="149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hideMark/>
          </w:tcPr>
          <w:p w14:paraId="7AEAF049" w14:textId="77777777" w:rsidR="009472EB" w:rsidRPr="007B560D" w:rsidRDefault="009472EB" w:rsidP="00756097">
            <w:pPr>
              <w:spacing w:after="0" w:line="240" w:lineRule="auto"/>
              <w:jc w:val="center"/>
              <w:rPr>
                <w:rFonts w:ascii="Aptos" w:eastAsia="Times New Roman" w:hAnsi="Aptos" w:cstheme="minorHAnsi"/>
                <w:b/>
                <w:bCs/>
                <w:sz w:val="24"/>
                <w:szCs w:val="24"/>
                <w:lang w:eastAsia="en-GB"/>
              </w:rPr>
            </w:pPr>
            <w:r w:rsidRPr="007B560D">
              <w:rPr>
                <w:rFonts w:ascii="Aptos" w:eastAsia="Times New Roman" w:hAnsi="Aptos" w:cstheme="minorHAnsi"/>
                <w:b/>
                <w:bCs/>
                <w:sz w:val="24"/>
                <w:szCs w:val="24"/>
                <w:lang w:eastAsia="en-GB"/>
              </w:rPr>
              <w:t>Custody Suite Visited</w:t>
            </w:r>
          </w:p>
        </w:tc>
        <w:tc>
          <w:tcPr>
            <w:tcW w:w="1497" w:type="dxa"/>
            <w:tcBorders>
              <w:top w:val="single" w:sz="4" w:space="0" w:color="auto"/>
              <w:left w:val="nil"/>
              <w:bottom w:val="single" w:sz="4" w:space="0" w:color="auto"/>
              <w:right w:val="single" w:sz="4" w:space="0" w:color="auto"/>
            </w:tcBorders>
            <w:shd w:val="clear" w:color="auto" w:fill="DAEEF3" w:themeFill="accent5" w:themeFillTint="33"/>
            <w:hideMark/>
          </w:tcPr>
          <w:p w14:paraId="221108E6" w14:textId="77777777" w:rsidR="009472EB" w:rsidRPr="007B560D" w:rsidRDefault="009472EB" w:rsidP="00756097">
            <w:pPr>
              <w:spacing w:after="0" w:line="240" w:lineRule="auto"/>
              <w:jc w:val="center"/>
              <w:rPr>
                <w:rFonts w:ascii="Aptos" w:eastAsia="Times New Roman" w:hAnsi="Aptos" w:cstheme="minorHAnsi"/>
                <w:b/>
                <w:bCs/>
                <w:sz w:val="24"/>
                <w:szCs w:val="24"/>
                <w:lang w:eastAsia="en-GB"/>
              </w:rPr>
            </w:pPr>
            <w:r w:rsidRPr="007B560D">
              <w:rPr>
                <w:rFonts w:ascii="Aptos" w:eastAsia="Times New Roman" w:hAnsi="Aptos" w:cstheme="minorHAnsi"/>
                <w:b/>
                <w:bCs/>
                <w:sz w:val="24"/>
                <w:szCs w:val="24"/>
                <w:lang w:eastAsia="en-GB"/>
              </w:rPr>
              <w:t>No. of visits undertaken</w:t>
            </w:r>
          </w:p>
        </w:tc>
        <w:tc>
          <w:tcPr>
            <w:tcW w:w="1496" w:type="dxa"/>
            <w:tcBorders>
              <w:top w:val="single" w:sz="4" w:space="0" w:color="auto"/>
              <w:left w:val="nil"/>
              <w:bottom w:val="single" w:sz="4" w:space="0" w:color="auto"/>
              <w:right w:val="single" w:sz="4" w:space="0" w:color="auto"/>
            </w:tcBorders>
            <w:shd w:val="clear" w:color="auto" w:fill="DAEEF3" w:themeFill="accent5" w:themeFillTint="33"/>
            <w:hideMark/>
          </w:tcPr>
          <w:p w14:paraId="028F1415" w14:textId="77777777" w:rsidR="009472EB" w:rsidRPr="007B560D" w:rsidRDefault="009472EB" w:rsidP="00756097">
            <w:pPr>
              <w:spacing w:after="0" w:line="240" w:lineRule="auto"/>
              <w:jc w:val="center"/>
              <w:rPr>
                <w:rFonts w:ascii="Aptos" w:eastAsia="Times New Roman" w:hAnsi="Aptos" w:cstheme="minorHAnsi"/>
                <w:b/>
                <w:bCs/>
                <w:sz w:val="24"/>
                <w:szCs w:val="24"/>
                <w:lang w:eastAsia="en-GB"/>
              </w:rPr>
            </w:pPr>
            <w:r w:rsidRPr="007B560D">
              <w:rPr>
                <w:rFonts w:ascii="Aptos" w:eastAsia="Times New Roman" w:hAnsi="Aptos" w:cstheme="minorHAnsi"/>
                <w:b/>
                <w:bCs/>
                <w:sz w:val="24"/>
                <w:szCs w:val="24"/>
                <w:lang w:eastAsia="en-GB"/>
              </w:rPr>
              <w:t>No. of detained persons held</w:t>
            </w:r>
          </w:p>
        </w:tc>
        <w:tc>
          <w:tcPr>
            <w:tcW w:w="1497" w:type="dxa"/>
            <w:tcBorders>
              <w:top w:val="single" w:sz="4" w:space="0" w:color="auto"/>
              <w:left w:val="nil"/>
              <w:bottom w:val="single" w:sz="4" w:space="0" w:color="auto"/>
              <w:right w:val="single" w:sz="4" w:space="0" w:color="auto"/>
            </w:tcBorders>
            <w:shd w:val="clear" w:color="auto" w:fill="DAEEF3" w:themeFill="accent5" w:themeFillTint="33"/>
            <w:hideMark/>
          </w:tcPr>
          <w:p w14:paraId="460229C4" w14:textId="77777777" w:rsidR="009472EB" w:rsidRPr="007B560D" w:rsidRDefault="009472EB" w:rsidP="00756097">
            <w:pPr>
              <w:spacing w:after="0" w:line="240" w:lineRule="auto"/>
              <w:jc w:val="center"/>
              <w:rPr>
                <w:rFonts w:ascii="Aptos" w:eastAsia="Times New Roman" w:hAnsi="Aptos" w:cstheme="minorHAnsi"/>
                <w:b/>
                <w:bCs/>
                <w:sz w:val="24"/>
                <w:szCs w:val="24"/>
                <w:lang w:eastAsia="en-GB"/>
              </w:rPr>
            </w:pPr>
            <w:r w:rsidRPr="007B560D">
              <w:rPr>
                <w:rFonts w:ascii="Aptos" w:eastAsia="Times New Roman" w:hAnsi="Aptos" w:cstheme="minorHAnsi"/>
                <w:b/>
                <w:bCs/>
                <w:sz w:val="24"/>
                <w:szCs w:val="24"/>
                <w:lang w:eastAsia="en-GB"/>
              </w:rPr>
              <w:t>No. of detainees available to visit</w:t>
            </w:r>
          </w:p>
        </w:tc>
        <w:tc>
          <w:tcPr>
            <w:tcW w:w="1496" w:type="dxa"/>
            <w:tcBorders>
              <w:top w:val="single" w:sz="4" w:space="0" w:color="auto"/>
              <w:left w:val="nil"/>
              <w:bottom w:val="single" w:sz="4" w:space="0" w:color="auto"/>
              <w:right w:val="single" w:sz="4" w:space="0" w:color="auto"/>
            </w:tcBorders>
            <w:shd w:val="clear" w:color="auto" w:fill="DAEEF3" w:themeFill="accent5" w:themeFillTint="33"/>
            <w:hideMark/>
          </w:tcPr>
          <w:p w14:paraId="5C0930A0" w14:textId="77777777" w:rsidR="009472EB" w:rsidRPr="007B560D" w:rsidRDefault="009472EB" w:rsidP="00756097">
            <w:pPr>
              <w:spacing w:after="0" w:line="240" w:lineRule="auto"/>
              <w:jc w:val="center"/>
              <w:rPr>
                <w:rFonts w:ascii="Aptos" w:eastAsia="Times New Roman" w:hAnsi="Aptos" w:cstheme="minorHAnsi"/>
                <w:b/>
                <w:bCs/>
                <w:sz w:val="24"/>
                <w:szCs w:val="24"/>
                <w:lang w:eastAsia="en-GB"/>
              </w:rPr>
            </w:pPr>
            <w:r w:rsidRPr="007B560D">
              <w:rPr>
                <w:rFonts w:ascii="Aptos" w:eastAsia="Times New Roman" w:hAnsi="Aptos" w:cstheme="minorHAnsi"/>
                <w:b/>
                <w:bCs/>
                <w:sz w:val="24"/>
                <w:szCs w:val="24"/>
                <w:lang w:eastAsia="en-GB"/>
              </w:rPr>
              <w:t>No. of detained persons visited</w:t>
            </w:r>
          </w:p>
        </w:tc>
        <w:tc>
          <w:tcPr>
            <w:tcW w:w="1497" w:type="dxa"/>
            <w:tcBorders>
              <w:top w:val="single" w:sz="4" w:space="0" w:color="auto"/>
              <w:left w:val="nil"/>
              <w:bottom w:val="single" w:sz="4" w:space="0" w:color="auto"/>
              <w:right w:val="single" w:sz="4" w:space="0" w:color="auto"/>
            </w:tcBorders>
            <w:shd w:val="clear" w:color="auto" w:fill="DAEEF3" w:themeFill="accent5" w:themeFillTint="33"/>
            <w:hideMark/>
          </w:tcPr>
          <w:p w14:paraId="679B5499" w14:textId="77777777" w:rsidR="009472EB" w:rsidRPr="007B560D" w:rsidRDefault="009472EB" w:rsidP="00756097">
            <w:pPr>
              <w:spacing w:after="0" w:line="240" w:lineRule="auto"/>
              <w:jc w:val="center"/>
              <w:rPr>
                <w:rFonts w:ascii="Aptos" w:eastAsia="Times New Roman" w:hAnsi="Aptos" w:cstheme="minorHAnsi"/>
                <w:b/>
                <w:bCs/>
                <w:sz w:val="24"/>
                <w:szCs w:val="24"/>
                <w:lang w:eastAsia="en-GB"/>
              </w:rPr>
            </w:pPr>
            <w:r w:rsidRPr="007B560D">
              <w:rPr>
                <w:rFonts w:ascii="Aptos" w:eastAsia="Times New Roman" w:hAnsi="Aptos" w:cstheme="minorHAnsi"/>
                <w:b/>
                <w:bCs/>
                <w:sz w:val="24"/>
                <w:szCs w:val="24"/>
                <w:lang w:eastAsia="en-GB"/>
              </w:rPr>
              <w:t>% of detainees visited (of those available)</w:t>
            </w:r>
          </w:p>
        </w:tc>
      </w:tr>
      <w:tr w:rsidR="009472EB" w:rsidRPr="007B560D" w14:paraId="4FBBC07D" w14:textId="77777777" w:rsidTr="00756097">
        <w:trPr>
          <w:trHeight w:val="30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14:paraId="79431888" w14:textId="77777777" w:rsidR="009472EB" w:rsidRPr="007B560D" w:rsidRDefault="009472EB" w:rsidP="00756097">
            <w:pPr>
              <w:spacing w:after="0" w:line="240" w:lineRule="auto"/>
              <w:jc w:val="center"/>
              <w:rPr>
                <w:rFonts w:ascii="Aptos" w:eastAsia="Times New Roman" w:hAnsi="Aptos" w:cstheme="minorHAnsi"/>
                <w:sz w:val="24"/>
                <w:szCs w:val="24"/>
                <w:lang w:eastAsia="en-GB"/>
              </w:rPr>
            </w:pPr>
            <w:r w:rsidRPr="007B560D">
              <w:rPr>
                <w:rFonts w:ascii="Aptos" w:eastAsia="Times New Roman" w:hAnsi="Aptos" w:cstheme="minorHAnsi"/>
                <w:sz w:val="24"/>
                <w:szCs w:val="24"/>
                <w:lang w:eastAsia="en-GB"/>
              </w:rPr>
              <w:t>Hatfield</w:t>
            </w:r>
          </w:p>
        </w:tc>
        <w:tc>
          <w:tcPr>
            <w:tcW w:w="1497" w:type="dxa"/>
            <w:tcBorders>
              <w:top w:val="nil"/>
              <w:left w:val="nil"/>
              <w:bottom w:val="single" w:sz="4" w:space="0" w:color="auto"/>
              <w:right w:val="single" w:sz="4" w:space="0" w:color="auto"/>
            </w:tcBorders>
            <w:shd w:val="clear" w:color="auto" w:fill="auto"/>
            <w:noWrap/>
          </w:tcPr>
          <w:p w14:paraId="1E111471" w14:textId="019166EC" w:rsidR="009472EB" w:rsidRPr="007B560D" w:rsidRDefault="00CB46F8" w:rsidP="00756097">
            <w:pPr>
              <w:spacing w:after="0" w:line="240" w:lineRule="auto"/>
              <w:jc w:val="center"/>
              <w:rPr>
                <w:rFonts w:ascii="Aptos" w:eastAsia="Times New Roman" w:hAnsi="Aptos" w:cstheme="minorHAnsi"/>
                <w:sz w:val="24"/>
                <w:szCs w:val="24"/>
                <w:lang w:eastAsia="en-GB"/>
              </w:rPr>
            </w:pPr>
            <w:r w:rsidRPr="007B560D">
              <w:rPr>
                <w:rFonts w:ascii="Aptos" w:hAnsi="Aptos"/>
              </w:rPr>
              <w:t>46</w:t>
            </w:r>
          </w:p>
        </w:tc>
        <w:tc>
          <w:tcPr>
            <w:tcW w:w="1496" w:type="dxa"/>
            <w:tcBorders>
              <w:top w:val="nil"/>
              <w:left w:val="nil"/>
              <w:bottom w:val="single" w:sz="4" w:space="0" w:color="auto"/>
              <w:right w:val="single" w:sz="4" w:space="0" w:color="auto"/>
            </w:tcBorders>
            <w:shd w:val="clear" w:color="auto" w:fill="auto"/>
            <w:noWrap/>
          </w:tcPr>
          <w:p w14:paraId="1049F06C" w14:textId="5820390B" w:rsidR="009472EB" w:rsidRPr="007B560D" w:rsidRDefault="00AF2BD0" w:rsidP="00756097">
            <w:pPr>
              <w:spacing w:after="0" w:line="240" w:lineRule="auto"/>
              <w:jc w:val="center"/>
              <w:rPr>
                <w:rFonts w:ascii="Aptos" w:eastAsia="Times New Roman" w:hAnsi="Aptos" w:cstheme="minorHAnsi"/>
                <w:sz w:val="24"/>
                <w:szCs w:val="24"/>
                <w:lang w:eastAsia="en-GB"/>
              </w:rPr>
            </w:pPr>
            <w:r w:rsidRPr="007B560D">
              <w:rPr>
                <w:rFonts w:ascii="Aptos" w:eastAsia="Times New Roman" w:hAnsi="Aptos" w:cstheme="minorHAnsi"/>
                <w:sz w:val="24"/>
                <w:szCs w:val="24"/>
                <w:lang w:eastAsia="en-GB"/>
              </w:rPr>
              <w:t>569</w:t>
            </w:r>
          </w:p>
        </w:tc>
        <w:tc>
          <w:tcPr>
            <w:tcW w:w="1497" w:type="dxa"/>
            <w:tcBorders>
              <w:top w:val="nil"/>
              <w:left w:val="nil"/>
              <w:bottom w:val="single" w:sz="4" w:space="0" w:color="auto"/>
              <w:right w:val="single" w:sz="4" w:space="0" w:color="auto"/>
            </w:tcBorders>
            <w:shd w:val="clear" w:color="auto" w:fill="auto"/>
            <w:noWrap/>
          </w:tcPr>
          <w:p w14:paraId="7F9909A4" w14:textId="63D3F761" w:rsidR="009472EB" w:rsidRPr="007B560D" w:rsidRDefault="00AF2BD0" w:rsidP="00756097">
            <w:pPr>
              <w:spacing w:after="0" w:line="240" w:lineRule="auto"/>
              <w:jc w:val="center"/>
              <w:rPr>
                <w:rFonts w:ascii="Aptos" w:eastAsia="Times New Roman" w:hAnsi="Aptos" w:cstheme="minorHAnsi"/>
                <w:sz w:val="24"/>
                <w:szCs w:val="24"/>
                <w:lang w:eastAsia="en-GB"/>
              </w:rPr>
            </w:pPr>
            <w:r w:rsidRPr="007B560D">
              <w:rPr>
                <w:rFonts w:ascii="Aptos" w:hAnsi="Aptos"/>
              </w:rPr>
              <w:t>413</w:t>
            </w:r>
          </w:p>
        </w:tc>
        <w:tc>
          <w:tcPr>
            <w:tcW w:w="1496" w:type="dxa"/>
            <w:tcBorders>
              <w:top w:val="nil"/>
              <w:left w:val="nil"/>
              <w:bottom w:val="single" w:sz="4" w:space="0" w:color="auto"/>
              <w:right w:val="single" w:sz="4" w:space="0" w:color="auto"/>
            </w:tcBorders>
            <w:shd w:val="clear" w:color="auto" w:fill="auto"/>
            <w:noWrap/>
          </w:tcPr>
          <w:p w14:paraId="2D13D170" w14:textId="2870B649" w:rsidR="009472EB" w:rsidRPr="007B560D" w:rsidRDefault="00AF2BD0" w:rsidP="00756097">
            <w:pPr>
              <w:spacing w:after="0" w:line="240" w:lineRule="auto"/>
              <w:jc w:val="center"/>
              <w:rPr>
                <w:rFonts w:ascii="Aptos" w:eastAsia="Times New Roman" w:hAnsi="Aptos" w:cstheme="minorHAnsi"/>
                <w:sz w:val="24"/>
                <w:szCs w:val="24"/>
                <w:lang w:eastAsia="en-GB"/>
              </w:rPr>
            </w:pPr>
            <w:r w:rsidRPr="007B560D">
              <w:rPr>
                <w:rFonts w:ascii="Aptos" w:eastAsia="Times New Roman" w:hAnsi="Aptos" w:cstheme="minorHAnsi"/>
                <w:sz w:val="24"/>
                <w:szCs w:val="24"/>
                <w:lang w:eastAsia="en-GB"/>
              </w:rPr>
              <w:t>364</w:t>
            </w:r>
          </w:p>
        </w:tc>
        <w:tc>
          <w:tcPr>
            <w:tcW w:w="1497" w:type="dxa"/>
            <w:tcBorders>
              <w:top w:val="nil"/>
              <w:left w:val="nil"/>
              <w:bottom w:val="single" w:sz="4" w:space="0" w:color="auto"/>
              <w:right w:val="single" w:sz="4" w:space="0" w:color="auto"/>
            </w:tcBorders>
            <w:shd w:val="clear" w:color="auto" w:fill="auto"/>
            <w:noWrap/>
          </w:tcPr>
          <w:p w14:paraId="6C568F13" w14:textId="2FF6F974" w:rsidR="009472EB" w:rsidRPr="007B560D" w:rsidRDefault="009472EB" w:rsidP="00756097">
            <w:pPr>
              <w:spacing w:after="0" w:line="240" w:lineRule="auto"/>
              <w:jc w:val="center"/>
              <w:rPr>
                <w:rFonts w:ascii="Aptos" w:eastAsia="Times New Roman" w:hAnsi="Aptos" w:cstheme="minorHAnsi"/>
                <w:sz w:val="24"/>
                <w:szCs w:val="24"/>
                <w:lang w:eastAsia="en-GB"/>
              </w:rPr>
            </w:pPr>
            <w:r w:rsidRPr="007B560D">
              <w:rPr>
                <w:rFonts w:ascii="Aptos" w:hAnsi="Aptos"/>
              </w:rPr>
              <w:t>8</w:t>
            </w:r>
            <w:r w:rsidR="00AF2BD0" w:rsidRPr="007B560D">
              <w:rPr>
                <w:rFonts w:ascii="Aptos" w:hAnsi="Aptos"/>
              </w:rPr>
              <w:t>8</w:t>
            </w:r>
            <w:r w:rsidRPr="007B560D">
              <w:rPr>
                <w:rFonts w:ascii="Aptos" w:hAnsi="Aptos"/>
              </w:rPr>
              <w:t>%</w:t>
            </w:r>
          </w:p>
        </w:tc>
      </w:tr>
      <w:tr w:rsidR="009472EB" w:rsidRPr="007B560D" w14:paraId="53983C47" w14:textId="77777777" w:rsidTr="00756097">
        <w:trPr>
          <w:trHeight w:val="30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14:paraId="70D46D86" w14:textId="77777777" w:rsidR="009472EB" w:rsidRPr="007B560D" w:rsidRDefault="009472EB" w:rsidP="00756097">
            <w:pPr>
              <w:spacing w:after="0" w:line="240" w:lineRule="auto"/>
              <w:jc w:val="center"/>
              <w:rPr>
                <w:rFonts w:ascii="Aptos" w:eastAsia="Times New Roman" w:hAnsi="Aptos" w:cstheme="minorHAnsi"/>
                <w:sz w:val="24"/>
                <w:szCs w:val="24"/>
                <w:lang w:eastAsia="en-GB"/>
              </w:rPr>
            </w:pPr>
            <w:r w:rsidRPr="007B560D">
              <w:rPr>
                <w:rFonts w:ascii="Aptos" w:eastAsia="Times New Roman" w:hAnsi="Aptos" w:cstheme="minorHAnsi"/>
                <w:sz w:val="24"/>
                <w:szCs w:val="24"/>
                <w:lang w:eastAsia="en-GB"/>
              </w:rPr>
              <w:t>Stevenage</w:t>
            </w:r>
          </w:p>
        </w:tc>
        <w:tc>
          <w:tcPr>
            <w:tcW w:w="1497" w:type="dxa"/>
            <w:tcBorders>
              <w:top w:val="nil"/>
              <w:left w:val="nil"/>
              <w:bottom w:val="single" w:sz="4" w:space="0" w:color="auto"/>
              <w:right w:val="single" w:sz="4" w:space="0" w:color="auto"/>
            </w:tcBorders>
            <w:shd w:val="clear" w:color="auto" w:fill="auto"/>
            <w:noWrap/>
          </w:tcPr>
          <w:p w14:paraId="207AA006" w14:textId="5003D587" w:rsidR="009472EB" w:rsidRPr="007B560D" w:rsidRDefault="00CB46F8" w:rsidP="00756097">
            <w:pPr>
              <w:spacing w:after="0" w:line="240" w:lineRule="auto"/>
              <w:jc w:val="center"/>
              <w:rPr>
                <w:rFonts w:ascii="Aptos" w:eastAsia="Times New Roman" w:hAnsi="Aptos" w:cstheme="minorHAnsi"/>
                <w:sz w:val="24"/>
                <w:szCs w:val="24"/>
                <w:lang w:eastAsia="en-GB"/>
              </w:rPr>
            </w:pPr>
            <w:r w:rsidRPr="007B560D">
              <w:rPr>
                <w:rFonts w:ascii="Aptos" w:hAnsi="Aptos"/>
              </w:rPr>
              <w:t>50</w:t>
            </w:r>
          </w:p>
        </w:tc>
        <w:tc>
          <w:tcPr>
            <w:tcW w:w="1496" w:type="dxa"/>
            <w:tcBorders>
              <w:top w:val="nil"/>
              <w:left w:val="nil"/>
              <w:bottom w:val="single" w:sz="4" w:space="0" w:color="auto"/>
              <w:right w:val="single" w:sz="4" w:space="0" w:color="auto"/>
            </w:tcBorders>
            <w:shd w:val="clear" w:color="auto" w:fill="auto"/>
            <w:noWrap/>
          </w:tcPr>
          <w:p w14:paraId="1B59C0DA" w14:textId="6BECCF9B" w:rsidR="009472EB" w:rsidRPr="007B560D" w:rsidRDefault="00AF2BD0" w:rsidP="00756097">
            <w:pPr>
              <w:spacing w:after="0" w:line="240" w:lineRule="auto"/>
              <w:jc w:val="center"/>
              <w:rPr>
                <w:rFonts w:ascii="Aptos" w:eastAsia="Times New Roman" w:hAnsi="Aptos" w:cstheme="minorHAnsi"/>
                <w:sz w:val="24"/>
                <w:szCs w:val="24"/>
                <w:lang w:eastAsia="en-GB"/>
              </w:rPr>
            </w:pPr>
            <w:r w:rsidRPr="007B560D">
              <w:rPr>
                <w:rFonts w:ascii="Aptos" w:hAnsi="Aptos"/>
              </w:rPr>
              <w:t>557</w:t>
            </w:r>
          </w:p>
        </w:tc>
        <w:tc>
          <w:tcPr>
            <w:tcW w:w="1497" w:type="dxa"/>
            <w:tcBorders>
              <w:top w:val="nil"/>
              <w:left w:val="nil"/>
              <w:bottom w:val="single" w:sz="4" w:space="0" w:color="auto"/>
              <w:right w:val="single" w:sz="4" w:space="0" w:color="auto"/>
            </w:tcBorders>
            <w:shd w:val="clear" w:color="auto" w:fill="auto"/>
            <w:noWrap/>
          </w:tcPr>
          <w:p w14:paraId="5D482749" w14:textId="3A65C901" w:rsidR="009472EB" w:rsidRPr="007B560D" w:rsidRDefault="00AF2BD0" w:rsidP="00756097">
            <w:pPr>
              <w:spacing w:after="0" w:line="240" w:lineRule="auto"/>
              <w:jc w:val="center"/>
              <w:rPr>
                <w:rFonts w:ascii="Aptos" w:eastAsia="Times New Roman" w:hAnsi="Aptos" w:cstheme="minorHAnsi"/>
                <w:sz w:val="24"/>
                <w:szCs w:val="24"/>
                <w:lang w:eastAsia="en-GB"/>
              </w:rPr>
            </w:pPr>
            <w:r w:rsidRPr="007B560D">
              <w:rPr>
                <w:rFonts w:ascii="Aptos" w:hAnsi="Aptos"/>
              </w:rPr>
              <w:t>392</w:t>
            </w:r>
          </w:p>
        </w:tc>
        <w:tc>
          <w:tcPr>
            <w:tcW w:w="1496" w:type="dxa"/>
            <w:tcBorders>
              <w:top w:val="nil"/>
              <w:left w:val="nil"/>
              <w:bottom w:val="single" w:sz="4" w:space="0" w:color="auto"/>
              <w:right w:val="single" w:sz="4" w:space="0" w:color="auto"/>
            </w:tcBorders>
            <w:shd w:val="clear" w:color="auto" w:fill="auto"/>
            <w:noWrap/>
          </w:tcPr>
          <w:p w14:paraId="34180F49" w14:textId="1295630E" w:rsidR="009472EB" w:rsidRPr="007B560D" w:rsidRDefault="00AF2BD0" w:rsidP="00756097">
            <w:pPr>
              <w:spacing w:after="0" w:line="240" w:lineRule="auto"/>
              <w:jc w:val="center"/>
              <w:rPr>
                <w:rFonts w:ascii="Aptos" w:eastAsia="Times New Roman" w:hAnsi="Aptos" w:cstheme="minorHAnsi"/>
                <w:sz w:val="24"/>
                <w:szCs w:val="24"/>
                <w:lang w:eastAsia="en-GB"/>
              </w:rPr>
            </w:pPr>
            <w:r w:rsidRPr="007B560D">
              <w:rPr>
                <w:rFonts w:ascii="Aptos" w:hAnsi="Aptos"/>
              </w:rPr>
              <w:t>330</w:t>
            </w:r>
          </w:p>
        </w:tc>
        <w:tc>
          <w:tcPr>
            <w:tcW w:w="1497" w:type="dxa"/>
            <w:tcBorders>
              <w:top w:val="nil"/>
              <w:left w:val="nil"/>
              <w:bottom w:val="single" w:sz="4" w:space="0" w:color="auto"/>
              <w:right w:val="single" w:sz="4" w:space="0" w:color="auto"/>
            </w:tcBorders>
            <w:shd w:val="clear" w:color="auto" w:fill="auto"/>
            <w:noWrap/>
          </w:tcPr>
          <w:p w14:paraId="1A0F2F59" w14:textId="324FE670" w:rsidR="009472EB" w:rsidRPr="007B560D" w:rsidRDefault="009472EB" w:rsidP="00756097">
            <w:pPr>
              <w:spacing w:after="0" w:line="240" w:lineRule="auto"/>
              <w:jc w:val="center"/>
              <w:rPr>
                <w:rFonts w:ascii="Aptos" w:eastAsia="Times New Roman" w:hAnsi="Aptos" w:cstheme="minorHAnsi"/>
                <w:sz w:val="24"/>
                <w:szCs w:val="24"/>
                <w:lang w:eastAsia="en-GB"/>
              </w:rPr>
            </w:pPr>
            <w:r w:rsidRPr="007B560D">
              <w:rPr>
                <w:rFonts w:ascii="Aptos" w:hAnsi="Aptos"/>
              </w:rPr>
              <w:t>8</w:t>
            </w:r>
            <w:r w:rsidR="00A37F43" w:rsidRPr="007B560D">
              <w:rPr>
                <w:rFonts w:ascii="Aptos" w:hAnsi="Aptos"/>
              </w:rPr>
              <w:t>4</w:t>
            </w:r>
            <w:r w:rsidRPr="007B560D">
              <w:rPr>
                <w:rFonts w:ascii="Aptos" w:hAnsi="Aptos"/>
              </w:rPr>
              <w:t>%</w:t>
            </w:r>
          </w:p>
        </w:tc>
      </w:tr>
      <w:tr w:rsidR="009472EB" w:rsidRPr="007B560D" w14:paraId="5A861F17" w14:textId="77777777" w:rsidTr="00756097">
        <w:trPr>
          <w:trHeight w:val="300"/>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14:paraId="124D4C8F" w14:textId="77777777" w:rsidR="009472EB" w:rsidRPr="007B560D" w:rsidRDefault="009472EB" w:rsidP="00756097">
            <w:pPr>
              <w:spacing w:after="0" w:line="240" w:lineRule="auto"/>
              <w:jc w:val="center"/>
              <w:rPr>
                <w:rFonts w:ascii="Aptos" w:eastAsia="Times New Roman" w:hAnsi="Aptos" w:cstheme="minorHAnsi"/>
                <w:b/>
                <w:bCs/>
                <w:sz w:val="24"/>
                <w:szCs w:val="24"/>
                <w:lang w:eastAsia="en-GB"/>
              </w:rPr>
            </w:pPr>
            <w:r w:rsidRPr="007B560D">
              <w:rPr>
                <w:rFonts w:ascii="Aptos" w:eastAsia="Times New Roman" w:hAnsi="Aptos" w:cstheme="minorHAnsi"/>
                <w:b/>
                <w:bCs/>
                <w:sz w:val="24"/>
                <w:szCs w:val="24"/>
                <w:lang w:eastAsia="en-GB"/>
              </w:rPr>
              <w:t>TOTAL</w:t>
            </w:r>
          </w:p>
        </w:tc>
        <w:tc>
          <w:tcPr>
            <w:tcW w:w="1497" w:type="dxa"/>
            <w:tcBorders>
              <w:top w:val="nil"/>
              <w:left w:val="nil"/>
              <w:bottom w:val="single" w:sz="4" w:space="0" w:color="auto"/>
              <w:right w:val="single" w:sz="4" w:space="0" w:color="auto"/>
            </w:tcBorders>
            <w:shd w:val="clear" w:color="auto" w:fill="auto"/>
            <w:noWrap/>
          </w:tcPr>
          <w:p w14:paraId="3A7EB87B" w14:textId="3B56DC04" w:rsidR="009472EB" w:rsidRPr="007B560D" w:rsidRDefault="00AF2BD0" w:rsidP="00756097">
            <w:pPr>
              <w:spacing w:after="0" w:line="240" w:lineRule="auto"/>
              <w:jc w:val="center"/>
              <w:rPr>
                <w:rFonts w:ascii="Aptos" w:eastAsia="Times New Roman" w:hAnsi="Aptos" w:cstheme="minorHAnsi"/>
                <w:b/>
                <w:bCs/>
                <w:sz w:val="24"/>
                <w:szCs w:val="24"/>
                <w:lang w:eastAsia="en-GB"/>
              </w:rPr>
            </w:pPr>
            <w:r w:rsidRPr="007B560D">
              <w:rPr>
                <w:rFonts w:ascii="Aptos" w:hAnsi="Aptos"/>
                <w:b/>
                <w:bCs/>
              </w:rPr>
              <w:t>96</w:t>
            </w:r>
          </w:p>
        </w:tc>
        <w:tc>
          <w:tcPr>
            <w:tcW w:w="1496" w:type="dxa"/>
            <w:tcBorders>
              <w:top w:val="nil"/>
              <w:left w:val="nil"/>
              <w:bottom w:val="single" w:sz="4" w:space="0" w:color="auto"/>
              <w:right w:val="single" w:sz="4" w:space="0" w:color="auto"/>
            </w:tcBorders>
            <w:shd w:val="clear" w:color="auto" w:fill="auto"/>
            <w:noWrap/>
          </w:tcPr>
          <w:p w14:paraId="2A7818CF" w14:textId="2C69A3E8" w:rsidR="009472EB" w:rsidRPr="007B560D" w:rsidRDefault="00AF2BD0" w:rsidP="00756097">
            <w:pPr>
              <w:spacing w:after="0" w:line="240" w:lineRule="auto"/>
              <w:jc w:val="center"/>
              <w:rPr>
                <w:rFonts w:ascii="Aptos" w:eastAsia="Times New Roman" w:hAnsi="Aptos" w:cstheme="minorHAnsi"/>
                <w:b/>
                <w:bCs/>
                <w:sz w:val="24"/>
                <w:szCs w:val="24"/>
                <w:lang w:eastAsia="en-GB"/>
              </w:rPr>
            </w:pPr>
            <w:r w:rsidRPr="007B560D">
              <w:rPr>
                <w:rFonts w:ascii="Aptos" w:hAnsi="Aptos"/>
                <w:b/>
                <w:bCs/>
              </w:rPr>
              <w:t>1126</w:t>
            </w:r>
          </w:p>
        </w:tc>
        <w:tc>
          <w:tcPr>
            <w:tcW w:w="1497" w:type="dxa"/>
            <w:tcBorders>
              <w:top w:val="nil"/>
              <w:left w:val="nil"/>
              <w:bottom w:val="single" w:sz="4" w:space="0" w:color="auto"/>
              <w:right w:val="single" w:sz="4" w:space="0" w:color="auto"/>
            </w:tcBorders>
            <w:shd w:val="clear" w:color="auto" w:fill="auto"/>
            <w:noWrap/>
          </w:tcPr>
          <w:p w14:paraId="5C5C73AC" w14:textId="1DD8192A" w:rsidR="009472EB" w:rsidRPr="007B560D" w:rsidRDefault="00AF2BD0" w:rsidP="00756097">
            <w:pPr>
              <w:spacing w:after="0" w:line="240" w:lineRule="auto"/>
              <w:jc w:val="center"/>
              <w:rPr>
                <w:rFonts w:ascii="Aptos" w:eastAsia="Times New Roman" w:hAnsi="Aptos" w:cstheme="minorHAnsi"/>
                <w:b/>
                <w:bCs/>
                <w:sz w:val="24"/>
                <w:szCs w:val="24"/>
                <w:lang w:eastAsia="en-GB"/>
              </w:rPr>
            </w:pPr>
            <w:r w:rsidRPr="007B560D">
              <w:rPr>
                <w:rFonts w:ascii="Aptos" w:eastAsia="Times New Roman" w:hAnsi="Aptos" w:cstheme="minorHAnsi"/>
                <w:b/>
                <w:bCs/>
                <w:sz w:val="24"/>
                <w:szCs w:val="24"/>
                <w:lang w:eastAsia="en-GB"/>
              </w:rPr>
              <w:t>805</w:t>
            </w:r>
          </w:p>
        </w:tc>
        <w:tc>
          <w:tcPr>
            <w:tcW w:w="1496" w:type="dxa"/>
            <w:tcBorders>
              <w:top w:val="nil"/>
              <w:left w:val="nil"/>
              <w:bottom w:val="single" w:sz="4" w:space="0" w:color="auto"/>
              <w:right w:val="single" w:sz="4" w:space="0" w:color="auto"/>
            </w:tcBorders>
            <w:shd w:val="clear" w:color="auto" w:fill="auto"/>
            <w:noWrap/>
          </w:tcPr>
          <w:p w14:paraId="61CE6958" w14:textId="657DD4B6" w:rsidR="009472EB" w:rsidRPr="007B560D" w:rsidRDefault="00A37F43" w:rsidP="00756097">
            <w:pPr>
              <w:spacing w:after="0" w:line="240" w:lineRule="auto"/>
              <w:jc w:val="center"/>
              <w:rPr>
                <w:rFonts w:ascii="Aptos" w:eastAsia="Times New Roman" w:hAnsi="Aptos" w:cstheme="minorHAnsi"/>
                <w:b/>
                <w:bCs/>
                <w:sz w:val="24"/>
                <w:szCs w:val="24"/>
                <w:lang w:eastAsia="en-GB"/>
              </w:rPr>
            </w:pPr>
            <w:r w:rsidRPr="007B560D">
              <w:rPr>
                <w:rFonts w:ascii="Aptos" w:hAnsi="Aptos"/>
                <w:b/>
                <w:bCs/>
              </w:rPr>
              <w:t>6</w:t>
            </w:r>
            <w:r w:rsidR="00AF2BD0" w:rsidRPr="007B560D">
              <w:rPr>
                <w:rFonts w:ascii="Aptos" w:hAnsi="Aptos"/>
                <w:b/>
                <w:bCs/>
              </w:rPr>
              <w:t>94</w:t>
            </w:r>
          </w:p>
        </w:tc>
        <w:tc>
          <w:tcPr>
            <w:tcW w:w="1497" w:type="dxa"/>
            <w:tcBorders>
              <w:top w:val="nil"/>
              <w:left w:val="nil"/>
              <w:bottom w:val="single" w:sz="4" w:space="0" w:color="auto"/>
              <w:right w:val="single" w:sz="4" w:space="0" w:color="auto"/>
            </w:tcBorders>
            <w:shd w:val="clear" w:color="auto" w:fill="auto"/>
            <w:noWrap/>
          </w:tcPr>
          <w:p w14:paraId="46AC4955" w14:textId="309129F3" w:rsidR="009472EB" w:rsidRPr="007B560D" w:rsidRDefault="009472EB" w:rsidP="00756097">
            <w:pPr>
              <w:spacing w:after="0" w:line="240" w:lineRule="auto"/>
              <w:jc w:val="center"/>
              <w:rPr>
                <w:rFonts w:ascii="Aptos" w:eastAsia="Times New Roman" w:hAnsi="Aptos" w:cstheme="minorHAnsi"/>
                <w:b/>
                <w:bCs/>
                <w:sz w:val="24"/>
                <w:szCs w:val="24"/>
                <w:lang w:eastAsia="en-GB"/>
              </w:rPr>
            </w:pPr>
            <w:r w:rsidRPr="007B560D">
              <w:rPr>
                <w:rFonts w:ascii="Aptos" w:hAnsi="Aptos"/>
                <w:b/>
                <w:bCs/>
              </w:rPr>
              <w:t>8</w:t>
            </w:r>
            <w:r w:rsidR="00AF2BD0" w:rsidRPr="007B560D">
              <w:rPr>
                <w:rFonts w:ascii="Aptos" w:hAnsi="Aptos"/>
                <w:b/>
                <w:bCs/>
              </w:rPr>
              <w:t>6</w:t>
            </w:r>
            <w:r w:rsidRPr="007B560D">
              <w:rPr>
                <w:rFonts w:ascii="Aptos" w:hAnsi="Aptos"/>
                <w:b/>
                <w:bCs/>
              </w:rPr>
              <w:t>%</w:t>
            </w:r>
          </w:p>
        </w:tc>
      </w:tr>
    </w:tbl>
    <w:p w14:paraId="66638DB2" w14:textId="77777777" w:rsidR="009472EB" w:rsidRPr="007B560D" w:rsidRDefault="009472EB" w:rsidP="009472EB">
      <w:pPr>
        <w:rPr>
          <w:rFonts w:ascii="Aptos" w:hAnsi="Aptos" w:cstheme="minorHAnsi"/>
          <w:szCs w:val="24"/>
        </w:rPr>
      </w:pPr>
    </w:p>
    <w:p w14:paraId="417F60CF" w14:textId="20BD11C8" w:rsidR="00AF2BD0" w:rsidRPr="007B560D" w:rsidRDefault="00F0224C" w:rsidP="00AF2BD0">
      <w:pPr>
        <w:jc w:val="both"/>
        <w:rPr>
          <w:rFonts w:ascii="Aptos" w:hAnsi="Aptos" w:cstheme="minorHAnsi"/>
          <w:sz w:val="24"/>
          <w:szCs w:val="24"/>
        </w:rPr>
      </w:pPr>
      <w:r>
        <w:rPr>
          <w:rFonts w:ascii="Aptos" w:hAnsi="Aptos" w:cstheme="minorHAnsi"/>
          <w:sz w:val="24"/>
          <w:szCs w:val="24"/>
        </w:rPr>
        <w:t>Although</w:t>
      </w:r>
      <w:r w:rsidR="00D04FE1" w:rsidRPr="007B560D">
        <w:rPr>
          <w:rFonts w:ascii="Aptos" w:hAnsi="Aptos" w:cstheme="minorHAnsi"/>
          <w:sz w:val="24"/>
          <w:szCs w:val="24"/>
        </w:rPr>
        <w:t xml:space="preserve"> the number of visits</w:t>
      </w:r>
      <w:r w:rsidR="00B508E3" w:rsidRPr="007B560D">
        <w:rPr>
          <w:rFonts w:ascii="Aptos" w:hAnsi="Aptos" w:cstheme="minorHAnsi"/>
          <w:sz w:val="24"/>
          <w:szCs w:val="24"/>
        </w:rPr>
        <w:t xml:space="preserve"> </w:t>
      </w:r>
      <w:r w:rsidR="003C2502" w:rsidRPr="007B560D">
        <w:rPr>
          <w:rFonts w:ascii="Aptos" w:hAnsi="Aptos" w:cstheme="minorHAnsi"/>
          <w:sz w:val="24"/>
          <w:szCs w:val="24"/>
        </w:rPr>
        <w:t>de</w:t>
      </w:r>
      <w:r w:rsidR="00B508E3" w:rsidRPr="007B560D">
        <w:rPr>
          <w:rFonts w:ascii="Aptos" w:hAnsi="Aptos" w:cstheme="minorHAnsi"/>
          <w:sz w:val="24"/>
          <w:szCs w:val="24"/>
        </w:rPr>
        <w:t>creased</w:t>
      </w:r>
      <w:r w:rsidR="00D04FE1" w:rsidRPr="007B560D">
        <w:rPr>
          <w:rFonts w:ascii="Aptos" w:hAnsi="Aptos" w:cstheme="minorHAnsi"/>
          <w:sz w:val="24"/>
          <w:szCs w:val="24"/>
        </w:rPr>
        <w:t>, as illustrated in Figure 2, the percentage of</w:t>
      </w:r>
      <w:r w:rsidR="00B508E3" w:rsidRPr="007B560D">
        <w:rPr>
          <w:rFonts w:ascii="Aptos" w:hAnsi="Aptos" w:cstheme="minorHAnsi"/>
          <w:sz w:val="24"/>
          <w:szCs w:val="24"/>
        </w:rPr>
        <w:t xml:space="preserve"> detainees </w:t>
      </w:r>
      <w:r w:rsidR="00D04FE1" w:rsidRPr="007B560D">
        <w:rPr>
          <w:rFonts w:ascii="Aptos" w:hAnsi="Aptos" w:cstheme="minorHAnsi"/>
          <w:sz w:val="24"/>
          <w:szCs w:val="24"/>
        </w:rPr>
        <w:t xml:space="preserve">spoken to or observed </w:t>
      </w:r>
      <w:r w:rsidR="003C2502" w:rsidRPr="007B560D">
        <w:rPr>
          <w:rFonts w:ascii="Aptos" w:hAnsi="Aptos" w:cstheme="minorHAnsi"/>
          <w:sz w:val="24"/>
          <w:szCs w:val="24"/>
        </w:rPr>
        <w:t xml:space="preserve">increased slightly </w:t>
      </w:r>
      <w:r w:rsidR="0005096E" w:rsidRPr="007B560D">
        <w:rPr>
          <w:rFonts w:ascii="Aptos" w:hAnsi="Aptos" w:cstheme="minorHAnsi"/>
          <w:sz w:val="24"/>
          <w:szCs w:val="24"/>
        </w:rPr>
        <w:t xml:space="preserve">from 85% </w:t>
      </w:r>
      <w:r w:rsidR="003C2502" w:rsidRPr="007B560D">
        <w:rPr>
          <w:rFonts w:ascii="Aptos" w:hAnsi="Aptos" w:cstheme="minorHAnsi"/>
          <w:sz w:val="24"/>
          <w:szCs w:val="24"/>
        </w:rPr>
        <w:t xml:space="preserve">to </w:t>
      </w:r>
      <w:r w:rsidR="00D04FE1" w:rsidRPr="007B560D">
        <w:rPr>
          <w:rFonts w:ascii="Aptos" w:hAnsi="Aptos" w:cstheme="minorHAnsi"/>
          <w:sz w:val="24"/>
          <w:szCs w:val="24"/>
        </w:rPr>
        <w:t>8</w:t>
      </w:r>
      <w:r w:rsidR="003C2502" w:rsidRPr="007B560D">
        <w:rPr>
          <w:rFonts w:ascii="Aptos" w:hAnsi="Aptos" w:cstheme="minorHAnsi"/>
          <w:sz w:val="24"/>
          <w:szCs w:val="24"/>
        </w:rPr>
        <w:t>6</w:t>
      </w:r>
      <w:r w:rsidR="00D04FE1" w:rsidRPr="007B560D">
        <w:rPr>
          <w:rFonts w:ascii="Aptos" w:hAnsi="Aptos" w:cstheme="minorHAnsi"/>
          <w:sz w:val="24"/>
          <w:szCs w:val="24"/>
        </w:rPr>
        <w:t xml:space="preserve">%.  </w:t>
      </w:r>
      <w:r w:rsidR="001F3789" w:rsidRPr="007B560D">
        <w:rPr>
          <w:rFonts w:ascii="Aptos" w:hAnsi="Aptos" w:cstheme="minorHAnsi"/>
          <w:sz w:val="24"/>
          <w:szCs w:val="24"/>
        </w:rPr>
        <w:t>It should be noted that the number of detainees held at the time of ICV visits was 39% higher than in the previous year</w:t>
      </w:r>
      <w:r w:rsidR="001F3789">
        <w:rPr>
          <w:rFonts w:ascii="Aptos" w:hAnsi="Aptos" w:cstheme="minorHAnsi"/>
          <w:sz w:val="24"/>
          <w:szCs w:val="24"/>
        </w:rPr>
        <w:t xml:space="preserve">.  </w:t>
      </w:r>
      <w:r w:rsidR="001F3789" w:rsidRPr="007B560D">
        <w:rPr>
          <w:rFonts w:ascii="Aptos" w:hAnsi="Aptos" w:cstheme="minorHAnsi"/>
          <w:sz w:val="24"/>
          <w:szCs w:val="24"/>
        </w:rPr>
        <w:t xml:space="preserve">This increase is possibly due </w:t>
      </w:r>
      <w:r w:rsidR="001F3789">
        <w:rPr>
          <w:rFonts w:ascii="Aptos" w:hAnsi="Aptos" w:cstheme="minorHAnsi"/>
          <w:sz w:val="24"/>
          <w:szCs w:val="24"/>
        </w:rPr>
        <w:t>an overspill from Luton custody which underwent a refurbishment at the end of 2024/25</w:t>
      </w:r>
      <w:r w:rsidR="001F3789" w:rsidRPr="007B560D">
        <w:rPr>
          <w:rFonts w:ascii="Aptos" w:hAnsi="Aptos" w:cstheme="minorHAnsi"/>
          <w:sz w:val="24"/>
          <w:szCs w:val="24"/>
        </w:rPr>
        <w:t xml:space="preserve">. </w:t>
      </w:r>
      <w:r w:rsidR="001F3789">
        <w:rPr>
          <w:rFonts w:ascii="Aptos" w:hAnsi="Aptos" w:cstheme="minorHAnsi"/>
          <w:sz w:val="24"/>
          <w:szCs w:val="24"/>
        </w:rPr>
        <w:t xml:space="preserve">  In addition, the w</w:t>
      </w:r>
      <w:r w:rsidR="00CE7F70" w:rsidRPr="007B560D">
        <w:rPr>
          <w:rFonts w:ascii="Aptos" w:hAnsi="Aptos" w:cstheme="minorHAnsi"/>
          <w:sz w:val="24"/>
          <w:szCs w:val="24"/>
        </w:rPr>
        <w:t>ork undertaken</w:t>
      </w:r>
      <w:r w:rsidR="001F3789">
        <w:rPr>
          <w:rFonts w:ascii="Aptos" w:hAnsi="Aptos" w:cstheme="minorHAnsi"/>
          <w:sz w:val="24"/>
          <w:szCs w:val="24"/>
        </w:rPr>
        <w:t xml:space="preserve"> in 2023/24 </w:t>
      </w:r>
      <w:r w:rsidR="00AF2BD0" w:rsidRPr="007B560D">
        <w:rPr>
          <w:rFonts w:ascii="Aptos" w:hAnsi="Aptos" w:cstheme="minorHAnsi"/>
          <w:sz w:val="24"/>
          <w:szCs w:val="24"/>
        </w:rPr>
        <w:t xml:space="preserve">to improve </w:t>
      </w:r>
      <w:r w:rsidR="001F3789">
        <w:rPr>
          <w:rFonts w:ascii="Aptos" w:hAnsi="Aptos" w:cstheme="minorHAnsi"/>
          <w:sz w:val="24"/>
          <w:szCs w:val="24"/>
        </w:rPr>
        <w:t xml:space="preserve">how </w:t>
      </w:r>
      <w:r w:rsidR="008779C3">
        <w:rPr>
          <w:rFonts w:ascii="Aptos" w:hAnsi="Aptos" w:cstheme="minorHAnsi"/>
          <w:sz w:val="24"/>
          <w:szCs w:val="24"/>
        </w:rPr>
        <w:t xml:space="preserve">custody officers introduce </w:t>
      </w:r>
      <w:r w:rsidR="00AF2BD0" w:rsidRPr="007B560D">
        <w:rPr>
          <w:rFonts w:ascii="Aptos" w:hAnsi="Aptos" w:cstheme="minorHAnsi"/>
          <w:sz w:val="24"/>
          <w:szCs w:val="24"/>
        </w:rPr>
        <w:t>ICVs to detainees</w:t>
      </w:r>
      <w:r w:rsidR="001F3789">
        <w:rPr>
          <w:rFonts w:ascii="Aptos" w:hAnsi="Aptos" w:cstheme="minorHAnsi"/>
          <w:sz w:val="24"/>
          <w:szCs w:val="24"/>
        </w:rPr>
        <w:t xml:space="preserve"> may also be improving the level of engagement.</w:t>
      </w:r>
    </w:p>
    <w:p w14:paraId="704D3051" w14:textId="77777777" w:rsidR="001F3789" w:rsidRPr="007B560D" w:rsidRDefault="00037AC8" w:rsidP="001F3789">
      <w:pPr>
        <w:rPr>
          <w:rFonts w:ascii="Aptos" w:hAnsi="Aptos" w:cstheme="minorHAnsi"/>
          <w:b/>
          <w:sz w:val="24"/>
          <w:szCs w:val="24"/>
        </w:rPr>
      </w:pPr>
      <w:r w:rsidRPr="007B560D">
        <w:rPr>
          <w:rFonts w:ascii="Aptos" w:hAnsi="Aptos"/>
        </w:rPr>
        <w:lastRenderedPageBreak/>
        <w:br/>
      </w:r>
      <w:r w:rsidR="001F3789" w:rsidRPr="007B560D">
        <w:rPr>
          <w:rFonts w:ascii="Aptos" w:hAnsi="Aptos" w:cstheme="minorHAnsi"/>
          <w:b/>
          <w:sz w:val="24"/>
          <w:szCs w:val="24"/>
        </w:rPr>
        <w:t>Figure 2: Comparison of detainees seen between 2021/22 and 2024/25</w:t>
      </w:r>
    </w:p>
    <w:p w14:paraId="5C4397AC" w14:textId="77777777" w:rsidR="001F3789" w:rsidRPr="007B560D" w:rsidRDefault="001F3789" w:rsidP="001F3789">
      <w:pPr>
        <w:rPr>
          <w:rFonts w:ascii="Aptos" w:hAnsi="Aptos" w:cstheme="minorHAnsi"/>
          <w:b/>
          <w:sz w:val="24"/>
          <w:szCs w:val="24"/>
        </w:rPr>
      </w:pPr>
      <w:r w:rsidRPr="007B560D">
        <w:rPr>
          <w:rFonts w:ascii="Aptos" w:hAnsi="Aptos" w:cstheme="minorHAnsi"/>
          <w:b/>
          <w:noProof/>
          <w:sz w:val="24"/>
          <w:szCs w:val="24"/>
        </w:rPr>
        <w:drawing>
          <wp:inline distT="0" distB="0" distL="0" distR="0" wp14:anchorId="37DD8940" wp14:editId="2451A16E">
            <wp:extent cx="5365750" cy="2821305"/>
            <wp:effectExtent l="38100" t="38100" r="101600" b="93345"/>
            <wp:docPr id="8" name="Picture 8" descr="A bar chart describing the number of visits per year and detainees seen.  The statistics are described in the body of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ar chart describing the number of visits per year and detainees seen.  The statistics are described in the body of the text."/>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bwMode="auto">
                    <a:xfrm>
                      <a:off x="0" y="0"/>
                      <a:ext cx="5366292" cy="2821590"/>
                    </a:xfrm>
                    <a:prstGeom prst="rect">
                      <a:avLst/>
                    </a:prstGeom>
                    <a:effectLst>
                      <a:outerShdw blurRad="50800" dist="38100" dir="2700000" algn="tl" rotWithShape="0">
                        <a:prstClr val="black">
                          <a:alpha val="40000"/>
                        </a:prstClr>
                      </a:outerShdw>
                    </a:effectLst>
                  </pic:spPr>
                </pic:pic>
              </a:graphicData>
            </a:graphic>
          </wp:inline>
        </w:drawing>
      </w:r>
    </w:p>
    <w:p w14:paraId="7CEE11B7" w14:textId="281E9241" w:rsidR="009D4DCA" w:rsidRPr="00DA7A34" w:rsidRDefault="001F3789" w:rsidP="001F3789">
      <w:pPr>
        <w:jc w:val="both"/>
        <w:rPr>
          <w:rFonts w:ascii="Aptos" w:hAnsi="Aptos" w:cstheme="minorHAnsi"/>
          <w:b/>
          <w:bCs/>
          <w:sz w:val="26"/>
          <w:szCs w:val="26"/>
        </w:rPr>
      </w:pPr>
      <w:r w:rsidRPr="007B560D">
        <w:rPr>
          <w:rFonts w:ascii="Aptos" w:hAnsi="Aptos" w:cstheme="minorHAnsi"/>
          <w:b/>
          <w:bCs/>
        </w:rPr>
        <w:br/>
      </w:r>
      <w:r w:rsidR="009D4DCA" w:rsidRPr="00DA7A34">
        <w:rPr>
          <w:rFonts w:ascii="Aptos" w:hAnsi="Aptos" w:cstheme="minorHAnsi"/>
          <w:b/>
          <w:bCs/>
          <w:sz w:val="26"/>
          <w:szCs w:val="26"/>
        </w:rPr>
        <w:t>Declined Visits</w:t>
      </w:r>
    </w:p>
    <w:p w14:paraId="323A2A87" w14:textId="2BEA9A68" w:rsidR="009746BD" w:rsidRPr="007B560D" w:rsidRDefault="00DA50B5" w:rsidP="005B1A17">
      <w:pPr>
        <w:jc w:val="both"/>
        <w:rPr>
          <w:rFonts w:ascii="Aptos" w:hAnsi="Aptos" w:cstheme="minorHAnsi"/>
          <w:sz w:val="24"/>
          <w:szCs w:val="24"/>
        </w:rPr>
      </w:pPr>
      <w:r w:rsidRPr="007B560D">
        <w:rPr>
          <w:rFonts w:ascii="Aptos" w:hAnsi="Aptos" w:cstheme="minorHAnsi"/>
          <w:sz w:val="24"/>
          <w:szCs w:val="24"/>
        </w:rPr>
        <w:t>Detainees who do not consent to a visit equates to 1</w:t>
      </w:r>
      <w:r w:rsidR="00CE7F70" w:rsidRPr="007B560D">
        <w:rPr>
          <w:rFonts w:ascii="Aptos" w:hAnsi="Aptos" w:cstheme="minorHAnsi"/>
          <w:sz w:val="24"/>
          <w:szCs w:val="24"/>
        </w:rPr>
        <w:t>4</w:t>
      </w:r>
      <w:r w:rsidRPr="007B560D">
        <w:rPr>
          <w:rFonts w:ascii="Aptos" w:hAnsi="Aptos" w:cstheme="minorHAnsi"/>
          <w:sz w:val="24"/>
          <w:szCs w:val="24"/>
        </w:rPr>
        <w:t xml:space="preserve">% of the cohort </w:t>
      </w:r>
      <w:r w:rsidR="0029583A" w:rsidRPr="007B560D">
        <w:rPr>
          <w:rFonts w:ascii="Aptos" w:hAnsi="Aptos" w:cstheme="minorHAnsi"/>
          <w:sz w:val="24"/>
          <w:szCs w:val="24"/>
        </w:rPr>
        <w:t xml:space="preserve">(see </w:t>
      </w:r>
      <w:r w:rsidR="00B4253A" w:rsidRPr="007B560D">
        <w:rPr>
          <w:rFonts w:ascii="Aptos" w:hAnsi="Aptos" w:cstheme="minorHAnsi"/>
          <w:sz w:val="24"/>
          <w:szCs w:val="24"/>
        </w:rPr>
        <w:t xml:space="preserve">Figure </w:t>
      </w:r>
      <w:r w:rsidR="00AF6C41" w:rsidRPr="007B560D">
        <w:rPr>
          <w:rFonts w:ascii="Aptos" w:hAnsi="Aptos" w:cstheme="minorHAnsi"/>
          <w:sz w:val="24"/>
          <w:szCs w:val="24"/>
        </w:rPr>
        <w:t>1</w:t>
      </w:r>
      <w:r w:rsidR="0029583A" w:rsidRPr="007B560D">
        <w:rPr>
          <w:rFonts w:ascii="Aptos" w:hAnsi="Aptos" w:cstheme="minorHAnsi"/>
          <w:sz w:val="24"/>
          <w:szCs w:val="24"/>
        </w:rPr>
        <w:t>)</w:t>
      </w:r>
      <w:r w:rsidR="00FC3F28" w:rsidRPr="007B560D">
        <w:rPr>
          <w:rFonts w:ascii="Aptos" w:hAnsi="Aptos" w:cstheme="minorHAnsi"/>
          <w:sz w:val="24"/>
          <w:szCs w:val="24"/>
        </w:rPr>
        <w:t>. This</w:t>
      </w:r>
      <w:r w:rsidRPr="007B560D">
        <w:rPr>
          <w:rFonts w:ascii="Aptos" w:hAnsi="Aptos" w:cstheme="minorHAnsi"/>
          <w:sz w:val="24"/>
          <w:szCs w:val="24"/>
        </w:rPr>
        <w:t xml:space="preserve"> is a </w:t>
      </w:r>
      <w:r w:rsidR="00416C9A" w:rsidRPr="007B560D">
        <w:rPr>
          <w:rFonts w:ascii="Aptos" w:hAnsi="Aptos" w:cstheme="minorHAnsi"/>
          <w:sz w:val="24"/>
          <w:szCs w:val="24"/>
        </w:rPr>
        <w:t xml:space="preserve">slight </w:t>
      </w:r>
      <w:r w:rsidR="00CE7F70" w:rsidRPr="007B560D">
        <w:rPr>
          <w:rFonts w:ascii="Aptos" w:hAnsi="Aptos" w:cstheme="minorHAnsi"/>
          <w:sz w:val="24"/>
          <w:szCs w:val="24"/>
        </w:rPr>
        <w:t>decrease</w:t>
      </w:r>
      <w:r w:rsidR="00416C9A" w:rsidRPr="007B560D">
        <w:rPr>
          <w:rFonts w:ascii="Aptos" w:hAnsi="Aptos" w:cstheme="minorHAnsi"/>
          <w:sz w:val="24"/>
          <w:szCs w:val="24"/>
        </w:rPr>
        <w:t xml:space="preserve"> on</w:t>
      </w:r>
      <w:r w:rsidR="00CF6C1E" w:rsidRPr="007B560D">
        <w:rPr>
          <w:rFonts w:ascii="Aptos" w:hAnsi="Aptos" w:cstheme="minorHAnsi"/>
          <w:sz w:val="24"/>
          <w:szCs w:val="24"/>
        </w:rPr>
        <w:t xml:space="preserve"> </w:t>
      </w:r>
      <w:r w:rsidR="00907706" w:rsidRPr="007B560D">
        <w:rPr>
          <w:rFonts w:ascii="Aptos" w:hAnsi="Aptos" w:cstheme="minorHAnsi"/>
          <w:sz w:val="24"/>
          <w:szCs w:val="24"/>
        </w:rPr>
        <w:t xml:space="preserve">the </w:t>
      </w:r>
      <w:r w:rsidR="008646F6" w:rsidRPr="007B560D">
        <w:rPr>
          <w:rFonts w:ascii="Aptos" w:hAnsi="Aptos" w:cstheme="minorHAnsi"/>
          <w:sz w:val="24"/>
          <w:szCs w:val="24"/>
        </w:rPr>
        <w:t>previous</w:t>
      </w:r>
      <w:r w:rsidR="00CF6C1E" w:rsidRPr="007B560D">
        <w:rPr>
          <w:rFonts w:ascii="Aptos" w:hAnsi="Aptos" w:cstheme="minorHAnsi"/>
          <w:sz w:val="24"/>
          <w:szCs w:val="24"/>
        </w:rPr>
        <w:t xml:space="preserve"> figure of 1</w:t>
      </w:r>
      <w:r w:rsidR="00CE7F70" w:rsidRPr="007B560D">
        <w:rPr>
          <w:rFonts w:ascii="Aptos" w:hAnsi="Aptos" w:cstheme="minorHAnsi"/>
          <w:sz w:val="24"/>
          <w:szCs w:val="24"/>
        </w:rPr>
        <w:t>5</w:t>
      </w:r>
      <w:r w:rsidR="00CF6C1E" w:rsidRPr="007B560D">
        <w:rPr>
          <w:rFonts w:ascii="Aptos" w:hAnsi="Aptos" w:cstheme="minorHAnsi"/>
          <w:sz w:val="24"/>
          <w:szCs w:val="24"/>
        </w:rPr>
        <w:t>%</w:t>
      </w:r>
      <w:r w:rsidR="001444B7" w:rsidRPr="007B560D">
        <w:rPr>
          <w:rFonts w:ascii="Aptos" w:hAnsi="Aptos" w:cstheme="minorHAnsi"/>
          <w:sz w:val="24"/>
          <w:szCs w:val="24"/>
        </w:rPr>
        <w:t xml:space="preserve"> and </w:t>
      </w:r>
      <w:r w:rsidR="00CE7F70" w:rsidRPr="007B560D">
        <w:rPr>
          <w:rFonts w:ascii="Aptos" w:hAnsi="Aptos" w:cstheme="minorHAnsi"/>
          <w:sz w:val="24"/>
          <w:szCs w:val="24"/>
        </w:rPr>
        <w:t>compares more favourably with</w:t>
      </w:r>
      <w:r w:rsidRPr="007B560D">
        <w:rPr>
          <w:rFonts w:ascii="Aptos" w:hAnsi="Aptos" w:cstheme="minorHAnsi"/>
          <w:sz w:val="24"/>
          <w:szCs w:val="24"/>
        </w:rPr>
        <w:t xml:space="preserve"> </w:t>
      </w:r>
      <w:r w:rsidR="008646F6" w:rsidRPr="007B560D">
        <w:rPr>
          <w:rFonts w:ascii="Aptos" w:hAnsi="Aptos" w:cstheme="minorHAnsi"/>
          <w:sz w:val="24"/>
          <w:szCs w:val="24"/>
        </w:rPr>
        <w:t>other forces</w:t>
      </w:r>
      <w:r w:rsidRPr="007B560D">
        <w:rPr>
          <w:rFonts w:ascii="Aptos" w:hAnsi="Aptos" w:cstheme="minorHAnsi"/>
          <w:sz w:val="24"/>
          <w:szCs w:val="24"/>
        </w:rPr>
        <w:t>; the refusal rate elsewhere is between 7% and 16%</w:t>
      </w:r>
      <w:r w:rsidRPr="007B560D">
        <w:rPr>
          <w:rStyle w:val="FootnoteReference"/>
          <w:rFonts w:ascii="Aptos" w:hAnsi="Aptos" w:cstheme="minorHAnsi"/>
          <w:sz w:val="24"/>
          <w:szCs w:val="24"/>
        </w:rPr>
        <w:footnoteReference w:id="4"/>
      </w:r>
      <w:r w:rsidRPr="007B560D">
        <w:rPr>
          <w:rFonts w:ascii="Aptos" w:hAnsi="Aptos" w:cstheme="minorHAnsi"/>
          <w:sz w:val="24"/>
          <w:szCs w:val="24"/>
        </w:rPr>
        <w:t>.</w:t>
      </w:r>
      <w:r w:rsidR="008646F6" w:rsidRPr="007B560D">
        <w:rPr>
          <w:rFonts w:ascii="Aptos" w:hAnsi="Aptos" w:cstheme="minorHAnsi"/>
          <w:sz w:val="24"/>
          <w:szCs w:val="24"/>
        </w:rPr>
        <w:t xml:space="preserve"> </w:t>
      </w:r>
      <w:r w:rsidRPr="007B560D">
        <w:rPr>
          <w:rFonts w:ascii="Aptos" w:hAnsi="Aptos" w:cstheme="minorHAnsi"/>
          <w:sz w:val="24"/>
          <w:szCs w:val="24"/>
        </w:rPr>
        <w:t xml:space="preserve">  </w:t>
      </w:r>
      <w:r w:rsidR="009746BD" w:rsidRPr="007B560D">
        <w:rPr>
          <w:rFonts w:ascii="Aptos" w:hAnsi="Aptos" w:cstheme="minorHAnsi"/>
          <w:sz w:val="24"/>
          <w:szCs w:val="24"/>
        </w:rPr>
        <w:t xml:space="preserve">There are </w:t>
      </w:r>
      <w:r w:rsidR="007F2D91" w:rsidRPr="007B560D">
        <w:rPr>
          <w:rFonts w:ascii="Aptos" w:hAnsi="Aptos" w:cstheme="minorHAnsi"/>
          <w:sz w:val="24"/>
          <w:szCs w:val="24"/>
        </w:rPr>
        <w:t>several</w:t>
      </w:r>
      <w:r w:rsidR="009746BD" w:rsidRPr="007B560D">
        <w:rPr>
          <w:rFonts w:ascii="Aptos" w:hAnsi="Aptos" w:cstheme="minorHAnsi"/>
          <w:sz w:val="24"/>
          <w:szCs w:val="24"/>
        </w:rPr>
        <w:t xml:space="preserve"> reasons why ICVs are unable speak to detainees, including detainees being asleep, intoxicated or deemed too violent by custody staff. </w:t>
      </w:r>
      <w:r w:rsidR="008779C3">
        <w:rPr>
          <w:rFonts w:ascii="Aptos" w:hAnsi="Aptos" w:cstheme="minorHAnsi"/>
          <w:sz w:val="24"/>
          <w:szCs w:val="24"/>
        </w:rPr>
        <w:t xml:space="preserve">  </w:t>
      </w:r>
      <w:r w:rsidR="009746BD" w:rsidRPr="007B560D">
        <w:rPr>
          <w:rFonts w:ascii="Aptos" w:hAnsi="Aptos" w:cstheme="minorHAnsi"/>
          <w:sz w:val="24"/>
          <w:szCs w:val="24"/>
        </w:rPr>
        <w:t xml:space="preserve">Detainees may also be unavailable if they are being interviewed, </w:t>
      </w:r>
      <w:r w:rsidR="00240F8A" w:rsidRPr="007B560D">
        <w:rPr>
          <w:rFonts w:ascii="Aptos" w:hAnsi="Aptos" w:cstheme="minorHAnsi"/>
          <w:sz w:val="24"/>
          <w:szCs w:val="24"/>
        </w:rPr>
        <w:t xml:space="preserve">they may be </w:t>
      </w:r>
      <w:r w:rsidR="009746BD" w:rsidRPr="007B560D">
        <w:rPr>
          <w:rFonts w:ascii="Aptos" w:hAnsi="Aptos" w:cstheme="minorHAnsi"/>
          <w:sz w:val="24"/>
          <w:szCs w:val="24"/>
        </w:rPr>
        <w:t xml:space="preserve">in Court, with a health care professional or providing a DNA sample. </w:t>
      </w:r>
    </w:p>
    <w:p w14:paraId="476253E8" w14:textId="62324BD0" w:rsidR="007869C4" w:rsidRPr="007B560D" w:rsidRDefault="009D4DCA" w:rsidP="005B1A17">
      <w:pPr>
        <w:jc w:val="both"/>
        <w:rPr>
          <w:rFonts w:ascii="Aptos" w:hAnsi="Aptos" w:cstheme="minorHAnsi"/>
          <w:sz w:val="24"/>
          <w:szCs w:val="24"/>
        </w:rPr>
      </w:pPr>
      <w:r w:rsidRPr="007B560D">
        <w:rPr>
          <w:rFonts w:ascii="Aptos" w:hAnsi="Aptos" w:cstheme="minorHAnsi"/>
          <w:sz w:val="24"/>
          <w:szCs w:val="24"/>
        </w:rPr>
        <w:t xml:space="preserve">In the coming year we will continue monitoring refusal data </w:t>
      </w:r>
      <w:r w:rsidR="00CE7F70" w:rsidRPr="007B560D">
        <w:rPr>
          <w:rFonts w:ascii="Aptos" w:hAnsi="Aptos" w:cstheme="minorHAnsi"/>
          <w:sz w:val="24"/>
          <w:szCs w:val="24"/>
        </w:rPr>
        <w:t xml:space="preserve">and try to find ways of improving the interactions between detainees and ICVs. </w:t>
      </w:r>
      <w:r w:rsidR="008779C3">
        <w:rPr>
          <w:rFonts w:ascii="Aptos" w:hAnsi="Aptos" w:cstheme="minorHAnsi"/>
          <w:sz w:val="24"/>
          <w:szCs w:val="24"/>
        </w:rPr>
        <w:t xml:space="preserve"> </w:t>
      </w:r>
    </w:p>
    <w:p w14:paraId="0CCBB7ED" w14:textId="2443230E" w:rsidR="009D4DCA" w:rsidRPr="007B560D" w:rsidRDefault="009D4DCA" w:rsidP="00DF1C9C">
      <w:pPr>
        <w:pStyle w:val="Heading2"/>
        <w:spacing w:after="200"/>
        <w:rPr>
          <w:rFonts w:ascii="Aptos" w:hAnsi="Aptos" w:cstheme="minorHAnsi"/>
          <w:b/>
          <w:bCs/>
          <w:color w:val="auto"/>
        </w:rPr>
      </w:pPr>
      <w:bookmarkStart w:id="6" w:name="_Toc199944432"/>
      <w:bookmarkStart w:id="7" w:name="_Hlk74313518"/>
      <w:r w:rsidRPr="007B560D">
        <w:rPr>
          <w:rFonts w:ascii="Aptos" w:hAnsi="Aptos" w:cstheme="minorHAnsi"/>
          <w:b/>
          <w:bCs/>
          <w:color w:val="auto"/>
        </w:rPr>
        <w:t>Detainee Data</w:t>
      </w:r>
      <w:bookmarkEnd w:id="6"/>
    </w:p>
    <w:p w14:paraId="73E28487" w14:textId="69DAA7AF" w:rsidR="00B44858" w:rsidRPr="007B560D" w:rsidRDefault="00BB04DE" w:rsidP="005B1A17">
      <w:pPr>
        <w:jc w:val="both"/>
        <w:rPr>
          <w:rFonts w:ascii="Aptos" w:hAnsi="Aptos" w:cstheme="minorHAnsi"/>
          <w:sz w:val="24"/>
          <w:szCs w:val="24"/>
        </w:rPr>
      </w:pPr>
      <w:r w:rsidRPr="007B560D">
        <w:rPr>
          <w:rFonts w:ascii="Aptos" w:hAnsi="Aptos" w:cstheme="minorHAnsi"/>
          <w:sz w:val="24"/>
          <w:szCs w:val="24"/>
        </w:rPr>
        <w:t xml:space="preserve">Figure </w:t>
      </w:r>
      <w:r w:rsidR="00AF6C41" w:rsidRPr="007B560D">
        <w:rPr>
          <w:rFonts w:ascii="Aptos" w:hAnsi="Aptos" w:cstheme="minorHAnsi"/>
          <w:sz w:val="24"/>
          <w:szCs w:val="24"/>
        </w:rPr>
        <w:t>3</w:t>
      </w:r>
      <w:r w:rsidRPr="007B560D">
        <w:rPr>
          <w:rFonts w:ascii="Aptos" w:hAnsi="Aptos" w:cstheme="minorHAnsi"/>
          <w:sz w:val="24"/>
          <w:szCs w:val="24"/>
        </w:rPr>
        <w:t xml:space="preserve"> shows that the proportion of </w:t>
      </w:r>
      <w:r w:rsidR="002950DF" w:rsidRPr="007B560D">
        <w:rPr>
          <w:rFonts w:ascii="Aptos" w:hAnsi="Aptos" w:cstheme="minorHAnsi"/>
          <w:sz w:val="24"/>
          <w:szCs w:val="24"/>
        </w:rPr>
        <w:t xml:space="preserve">‘Not Recorded’ </w:t>
      </w:r>
      <w:r w:rsidR="00895049" w:rsidRPr="007B560D">
        <w:rPr>
          <w:rFonts w:ascii="Aptos" w:hAnsi="Aptos" w:cstheme="minorHAnsi"/>
          <w:sz w:val="24"/>
          <w:szCs w:val="24"/>
        </w:rPr>
        <w:t xml:space="preserve">self-defined ethnicity </w:t>
      </w:r>
      <w:r w:rsidR="002950DF" w:rsidRPr="007B560D">
        <w:rPr>
          <w:rFonts w:ascii="Aptos" w:hAnsi="Aptos" w:cstheme="minorHAnsi"/>
          <w:sz w:val="24"/>
          <w:szCs w:val="24"/>
        </w:rPr>
        <w:t>has</w:t>
      </w:r>
      <w:r w:rsidR="002C0337" w:rsidRPr="007B560D">
        <w:rPr>
          <w:rFonts w:ascii="Aptos" w:hAnsi="Aptos" w:cstheme="minorHAnsi"/>
          <w:sz w:val="24"/>
          <w:szCs w:val="24"/>
        </w:rPr>
        <w:t xml:space="preserve"> once </w:t>
      </w:r>
      <w:r w:rsidR="009D4DCA" w:rsidRPr="007B560D">
        <w:rPr>
          <w:rFonts w:ascii="Aptos" w:hAnsi="Aptos" w:cstheme="minorHAnsi"/>
          <w:sz w:val="24"/>
          <w:szCs w:val="24"/>
        </w:rPr>
        <w:t>again decreased</w:t>
      </w:r>
      <w:r w:rsidR="00876522" w:rsidRPr="007B560D">
        <w:rPr>
          <w:rFonts w:ascii="Aptos" w:hAnsi="Aptos" w:cstheme="minorHAnsi"/>
          <w:sz w:val="24"/>
          <w:szCs w:val="24"/>
        </w:rPr>
        <w:t xml:space="preserve"> </w:t>
      </w:r>
      <w:r w:rsidR="00E74E83" w:rsidRPr="007B560D">
        <w:rPr>
          <w:rFonts w:ascii="Aptos" w:hAnsi="Aptos" w:cstheme="minorHAnsi"/>
          <w:sz w:val="24"/>
          <w:szCs w:val="24"/>
        </w:rPr>
        <w:t xml:space="preserve">on the previous year and </w:t>
      </w:r>
      <w:r w:rsidR="002950DF" w:rsidRPr="007B560D">
        <w:rPr>
          <w:rFonts w:ascii="Aptos" w:hAnsi="Aptos" w:cstheme="minorHAnsi"/>
          <w:sz w:val="24"/>
          <w:szCs w:val="24"/>
        </w:rPr>
        <w:t xml:space="preserve">now accounts for </w:t>
      </w:r>
      <w:r w:rsidR="00626C15" w:rsidRPr="007B560D">
        <w:rPr>
          <w:rFonts w:ascii="Aptos" w:hAnsi="Aptos" w:cstheme="minorHAnsi"/>
          <w:sz w:val="24"/>
          <w:szCs w:val="24"/>
        </w:rPr>
        <w:t>19</w:t>
      </w:r>
      <w:r w:rsidR="002950DF" w:rsidRPr="007B560D">
        <w:rPr>
          <w:rFonts w:ascii="Aptos" w:hAnsi="Aptos" w:cstheme="minorHAnsi"/>
          <w:sz w:val="24"/>
          <w:szCs w:val="24"/>
        </w:rPr>
        <w:t>%</w:t>
      </w:r>
      <w:bookmarkEnd w:id="7"/>
      <w:r w:rsidR="00E74E83" w:rsidRPr="007B560D">
        <w:rPr>
          <w:rFonts w:ascii="Aptos" w:hAnsi="Aptos" w:cstheme="minorHAnsi"/>
          <w:sz w:val="24"/>
          <w:szCs w:val="24"/>
        </w:rPr>
        <w:t xml:space="preserve"> of records</w:t>
      </w:r>
      <w:r w:rsidR="00192C87" w:rsidRPr="007B560D">
        <w:rPr>
          <w:rFonts w:ascii="Aptos" w:hAnsi="Aptos" w:cstheme="minorHAnsi"/>
          <w:sz w:val="24"/>
          <w:szCs w:val="24"/>
        </w:rPr>
        <w:t>,</w:t>
      </w:r>
      <w:r w:rsidR="00A21FF7" w:rsidRPr="007B560D">
        <w:rPr>
          <w:rFonts w:ascii="Aptos" w:hAnsi="Aptos" w:cstheme="minorHAnsi"/>
          <w:sz w:val="24"/>
          <w:szCs w:val="24"/>
        </w:rPr>
        <w:t xml:space="preserve"> down from </w:t>
      </w:r>
      <w:r w:rsidR="002C0337" w:rsidRPr="007B560D">
        <w:rPr>
          <w:rFonts w:ascii="Aptos" w:hAnsi="Aptos" w:cstheme="minorHAnsi"/>
          <w:sz w:val="24"/>
          <w:szCs w:val="24"/>
        </w:rPr>
        <w:t>2</w:t>
      </w:r>
      <w:r w:rsidR="00626C15" w:rsidRPr="007B560D">
        <w:rPr>
          <w:rFonts w:ascii="Aptos" w:hAnsi="Aptos" w:cstheme="minorHAnsi"/>
          <w:sz w:val="24"/>
          <w:szCs w:val="24"/>
        </w:rPr>
        <w:t>1</w:t>
      </w:r>
      <w:r w:rsidR="00A21FF7" w:rsidRPr="007B560D">
        <w:rPr>
          <w:rFonts w:ascii="Aptos" w:hAnsi="Aptos" w:cstheme="minorHAnsi"/>
          <w:sz w:val="24"/>
          <w:szCs w:val="24"/>
        </w:rPr>
        <w:t>%</w:t>
      </w:r>
      <w:r w:rsidRPr="007B560D">
        <w:rPr>
          <w:rFonts w:ascii="Aptos" w:hAnsi="Aptos" w:cstheme="minorHAnsi"/>
          <w:sz w:val="24"/>
          <w:szCs w:val="24"/>
        </w:rPr>
        <w:t>.</w:t>
      </w:r>
      <w:r w:rsidR="00763A9E" w:rsidRPr="007B560D">
        <w:rPr>
          <w:rFonts w:ascii="Aptos" w:hAnsi="Aptos" w:cstheme="minorHAnsi"/>
          <w:sz w:val="24"/>
          <w:szCs w:val="24"/>
        </w:rPr>
        <w:t xml:space="preserve"> </w:t>
      </w:r>
      <w:r w:rsidR="000C5611" w:rsidRPr="007B560D">
        <w:rPr>
          <w:rFonts w:ascii="Aptos" w:hAnsi="Aptos" w:cstheme="minorHAnsi"/>
          <w:sz w:val="24"/>
          <w:szCs w:val="24"/>
        </w:rPr>
        <w:t>While this is not a mandatory field on the custody record, the expectation is that staff complete this field</w:t>
      </w:r>
      <w:r w:rsidR="00626C15" w:rsidRPr="007B560D">
        <w:rPr>
          <w:rFonts w:ascii="Aptos" w:hAnsi="Aptos" w:cstheme="minorHAnsi"/>
          <w:sz w:val="24"/>
          <w:szCs w:val="24"/>
        </w:rPr>
        <w:t xml:space="preserve"> and that future updates to the system will make this mandatory</w:t>
      </w:r>
      <w:r w:rsidR="000C5611" w:rsidRPr="007B560D">
        <w:rPr>
          <w:rFonts w:ascii="Aptos" w:hAnsi="Aptos" w:cstheme="minorHAnsi"/>
          <w:sz w:val="24"/>
          <w:szCs w:val="24"/>
        </w:rPr>
        <w:t xml:space="preserve">. Monthly reports are reviewed by the </w:t>
      </w:r>
      <w:r w:rsidR="009D4DCA" w:rsidRPr="007B560D">
        <w:rPr>
          <w:rFonts w:ascii="Aptos" w:hAnsi="Aptos" w:cstheme="minorHAnsi"/>
          <w:sz w:val="24"/>
          <w:szCs w:val="24"/>
        </w:rPr>
        <w:t xml:space="preserve">Custody </w:t>
      </w:r>
      <w:r w:rsidR="000C5611" w:rsidRPr="007B560D">
        <w:rPr>
          <w:rFonts w:ascii="Aptos" w:hAnsi="Aptos" w:cstheme="minorHAnsi"/>
          <w:sz w:val="24"/>
          <w:szCs w:val="24"/>
        </w:rPr>
        <w:t xml:space="preserve">Chief Inspector to identify </w:t>
      </w:r>
      <w:r w:rsidR="009D4DCA" w:rsidRPr="007B560D">
        <w:rPr>
          <w:rFonts w:ascii="Aptos" w:hAnsi="Aptos" w:cstheme="minorHAnsi"/>
          <w:sz w:val="24"/>
          <w:szCs w:val="24"/>
        </w:rPr>
        <w:t>non-</w:t>
      </w:r>
      <w:r w:rsidR="000C5611" w:rsidRPr="007B560D">
        <w:rPr>
          <w:rFonts w:ascii="Aptos" w:hAnsi="Aptos" w:cstheme="minorHAnsi"/>
          <w:sz w:val="24"/>
          <w:szCs w:val="24"/>
        </w:rPr>
        <w:t xml:space="preserve">compliance so that Inspectors can address </w:t>
      </w:r>
      <w:r w:rsidR="0002588C" w:rsidRPr="007B560D">
        <w:rPr>
          <w:rFonts w:ascii="Aptos" w:hAnsi="Aptos" w:cstheme="minorHAnsi"/>
          <w:sz w:val="24"/>
          <w:szCs w:val="24"/>
        </w:rPr>
        <w:t>these</w:t>
      </w:r>
      <w:r w:rsidR="000C5611" w:rsidRPr="007B560D">
        <w:rPr>
          <w:rFonts w:ascii="Aptos" w:hAnsi="Aptos" w:cstheme="minorHAnsi"/>
          <w:sz w:val="24"/>
          <w:szCs w:val="24"/>
        </w:rPr>
        <w:t xml:space="preserve"> </w:t>
      </w:r>
      <w:r w:rsidR="009D4DCA" w:rsidRPr="007B560D">
        <w:rPr>
          <w:rFonts w:ascii="Aptos" w:hAnsi="Aptos" w:cstheme="minorHAnsi"/>
          <w:sz w:val="24"/>
          <w:szCs w:val="24"/>
        </w:rPr>
        <w:t xml:space="preserve">issues </w:t>
      </w:r>
      <w:r w:rsidR="000C5611" w:rsidRPr="007B560D">
        <w:rPr>
          <w:rFonts w:ascii="Aptos" w:hAnsi="Aptos" w:cstheme="minorHAnsi"/>
          <w:sz w:val="24"/>
          <w:szCs w:val="24"/>
        </w:rPr>
        <w:t xml:space="preserve">their teams directly.   </w:t>
      </w:r>
    </w:p>
    <w:p w14:paraId="40EFC2B3" w14:textId="77777777" w:rsidR="00966503" w:rsidRPr="007B560D" w:rsidRDefault="00966503" w:rsidP="009056D6">
      <w:pPr>
        <w:rPr>
          <w:rFonts w:ascii="Aptos" w:hAnsi="Aptos" w:cstheme="minorHAnsi"/>
          <w:b/>
          <w:sz w:val="24"/>
          <w:szCs w:val="24"/>
        </w:rPr>
      </w:pPr>
    </w:p>
    <w:p w14:paraId="7B3F7AFD" w14:textId="77777777" w:rsidR="005B1A17" w:rsidRPr="007B560D" w:rsidRDefault="005B1A17" w:rsidP="009056D6">
      <w:pPr>
        <w:rPr>
          <w:rFonts w:ascii="Aptos" w:hAnsi="Aptos" w:cstheme="minorHAnsi"/>
          <w:b/>
          <w:sz w:val="24"/>
          <w:szCs w:val="24"/>
        </w:rPr>
      </w:pPr>
    </w:p>
    <w:p w14:paraId="3AF9BAAE" w14:textId="46DBC7E2" w:rsidR="00BB2419" w:rsidRPr="007B560D" w:rsidRDefault="009E1C87" w:rsidP="009056D6">
      <w:pPr>
        <w:rPr>
          <w:rFonts w:ascii="Aptos" w:hAnsi="Aptos" w:cstheme="minorHAnsi"/>
          <w:b/>
          <w:sz w:val="24"/>
          <w:szCs w:val="24"/>
        </w:rPr>
      </w:pPr>
      <w:r w:rsidRPr="007B560D">
        <w:rPr>
          <w:rFonts w:ascii="Aptos" w:hAnsi="Aptos" w:cstheme="minorHAnsi"/>
          <w:b/>
          <w:sz w:val="24"/>
          <w:szCs w:val="24"/>
        </w:rPr>
        <w:t xml:space="preserve">Figure </w:t>
      </w:r>
      <w:r w:rsidR="00AF6C41" w:rsidRPr="007B560D">
        <w:rPr>
          <w:rFonts w:ascii="Aptos" w:hAnsi="Aptos" w:cstheme="minorHAnsi"/>
          <w:b/>
          <w:sz w:val="24"/>
          <w:szCs w:val="24"/>
        </w:rPr>
        <w:t>3</w:t>
      </w:r>
      <w:r w:rsidRPr="007B560D">
        <w:rPr>
          <w:rFonts w:ascii="Aptos" w:hAnsi="Aptos" w:cstheme="minorHAnsi"/>
          <w:b/>
          <w:sz w:val="24"/>
          <w:szCs w:val="24"/>
        </w:rPr>
        <w:t xml:space="preserve">: </w:t>
      </w:r>
      <w:r w:rsidR="00AE2ED0" w:rsidRPr="007B560D">
        <w:rPr>
          <w:rFonts w:ascii="Aptos" w:hAnsi="Aptos" w:cstheme="minorHAnsi"/>
          <w:b/>
          <w:sz w:val="24"/>
          <w:szCs w:val="24"/>
        </w:rPr>
        <w:t>Self-Defined Ethnicity of those passing through custody 20</w:t>
      </w:r>
      <w:r w:rsidR="001B6B15" w:rsidRPr="007B560D">
        <w:rPr>
          <w:rFonts w:ascii="Aptos" w:hAnsi="Aptos" w:cstheme="minorHAnsi"/>
          <w:b/>
          <w:sz w:val="24"/>
          <w:szCs w:val="24"/>
        </w:rPr>
        <w:t>2</w:t>
      </w:r>
      <w:r w:rsidR="00626C15" w:rsidRPr="007B560D">
        <w:rPr>
          <w:rFonts w:ascii="Aptos" w:hAnsi="Aptos" w:cstheme="minorHAnsi"/>
          <w:b/>
          <w:sz w:val="24"/>
          <w:szCs w:val="24"/>
        </w:rPr>
        <w:t>4</w:t>
      </w:r>
      <w:r w:rsidR="00AE2ED0" w:rsidRPr="007B560D">
        <w:rPr>
          <w:rFonts w:ascii="Aptos" w:hAnsi="Aptos" w:cstheme="minorHAnsi"/>
          <w:b/>
          <w:sz w:val="24"/>
          <w:szCs w:val="24"/>
        </w:rPr>
        <w:t>-202</w:t>
      </w:r>
      <w:r w:rsidR="00626C15" w:rsidRPr="007B560D">
        <w:rPr>
          <w:rFonts w:ascii="Aptos" w:hAnsi="Aptos" w:cstheme="minorHAnsi"/>
          <w:b/>
          <w:sz w:val="24"/>
          <w:szCs w:val="24"/>
        </w:rPr>
        <w:t>5</w:t>
      </w:r>
    </w:p>
    <w:p w14:paraId="407453C5" w14:textId="12ECB169" w:rsidR="00D46EBC" w:rsidRPr="007B560D" w:rsidRDefault="002C0337" w:rsidP="00EE3DF5">
      <w:pPr>
        <w:rPr>
          <w:rFonts w:ascii="Aptos" w:hAnsi="Aptos" w:cstheme="minorHAnsi"/>
          <w:b/>
          <w:sz w:val="24"/>
          <w:szCs w:val="28"/>
        </w:rPr>
      </w:pPr>
      <w:r w:rsidRPr="007B560D">
        <w:rPr>
          <w:rFonts w:ascii="Aptos" w:hAnsi="Aptos" w:cstheme="minorHAnsi"/>
          <w:b/>
          <w:noProof/>
          <w:sz w:val="24"/>
          <w:szCs w:val="24"/>
        </w:rPr>
        <w:drawing>
          <wp:inline distT="0" distB="0" distL="0" distR="0" wp14:anchorId="28EE78E7" wp14:editId="1E46CCF9">
            <wp:extent cx="5676900" cy="2839720"/>
            <wp:effectExtent l="38100" t="38100" r="95250" b="93980"/>
            <wp:docPr id="17465996" name="Picture 1" descr="A bar chart describing the ethnicity of detainees in custody.  The breakdown is described in the body of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996" name="Picture 1" descr="A bar chart describing the ethnicity of detainees in custody.  The breakdown is described in the body of the report."/>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5678046" cy="2840293"/>
                    </a:xfrm>
                    <a:prstGeom prst="rect">
                      <a:avLst/>
                    </a:prstGeom>
                    <a:effectLst>
                      <a:outerShdw blurRad="50800" dist="38100" dir="2700000" algn="tl" rotWithShape="0">
                        <a:prstClr val="black">
                          <a:alpha val="40000"/>
                        </a:prstClr>
                      </a:outerShdw>
                    </a:effectLst>
                  </pic:spPr>
                </pic:pic>
              </a:graphicData>
            </a:graphic>
          </wp:inline>
        </w:drawing>
      </w:r>
    </w:p>
    <w:p w14:paraId="6706DF07" w14:textId="490D3182" w:rsidR="00D72942" w:rsidRPr="007B560D" w:rsidRDefault="0029583A" w:rsidP="00DF1C9C">
      <w:pPr>
        <w:pStyle w:val="Heading2"/>
        <w:spacing w:after="200"/>
        <w:rPr>
          <w:rFonts w:ascii="Aptos" w:hAnsi="Aptos" w:cstheme="minorHAnsi"/>
          <w:b/>
          <w:bCs/>
          <w:noProof/>
          <w:color w:val="auto"/>
        </w:rPr>
      </w:pPr>
      <w:bookmarkStart w:id="8" w:name="_Toc199944433"/>
      <w:r w:rsidRPr="007B560D">
        <w:rPr>
          <w:rFonts w:ascii="Aptos" w:hAnsi="Aptos" w:cstheme="minorHAnsi"/>
          <w:b/>
          <w:bCs/>
          <w:color w:val="auto"/>
        </w:rPr>
        <w:t xml:space="preserve">Profile of the </w:t>
      </w:r>
      <w:r w:rsidR="00814EE7" w:rsidRPr="007B560D">
        <w:rPr>
          <w:rFonts w:ascii="Aptos" w:hAnsi="Aptos" w:cstheme="minorHAnsi"/>
          <w:b/>
          <w:bCs/>
          <w:color w:val="auto"/>
        </w:rPr>
        <w:t>I</w:t>
      </w:r>
      <w:r w:rsidR="00D72942" w:rsidRPr="007B560D">
        <w:rPr>
          <w:rFonts w:ascii="Aptos" w:hAnsi="Aptos" w:cstheme="minorHAnsi"/>
          <w:b/>
          <w:bCs/>
          <w:color w:val="auto"/>
        </w:rPr>
        <w:t>ndependent Custody Visitors</w:t>
      </w:r>
      <w:bookmarkEnd w:id="8"/>
      <w:r w:rsidR="00D72942" w:rsidRPr="007B560D">
        <w:rPr>
          <w:rFonts w:ascii="Aptos" w:hAnsi="Aptos" w:cstheme="minorHAnsi"/>
          <w:b/>
          <w:bCs/>
          <w:color w:val="auto"/>
        </w:rPr>
        <w:t xml:space="preserve"> </w:t>
      </w:r>
    </w:p>
    <w:p w14:paraId="04950056" w14:textId="73482A20" w:rsidR="00E70EC1" w:rsidRPr="007B560D" w:rsidRDefault="00E70EC1" w:rsidP="005B1A17">
      <w:pPr>
        <w:spacing w:after="0"/>
        <w:jc w:val="both"/>
        <w:rPr>
          <w:rFonts w:ascii="Aptos" w:hAnsi="Aptos" w:cstheme="minorHAnsi"/>
          <w:sz w:val="24"/>
          <w:szCs w:val="24"/>
        </w:rPr>
      </w:pPr>
      <w:r w:rsidRPr="007B560D">
        <w:rPr>
          <w:rFonts w:ascii="Aptos" w:hAnsi="Aptos" w:cstheme="minorHAnsi"/>
          <w:sz w:val="24"/>
          <w:szCs w:val="24"/>
        </w:rPr>
        <w:t>A</w:t>
      </w:r>
      <w:r w:rsidR="0025371B" w:rsidRPr="007B560D">
        <w:rPr>
          <w:rFonts w:ascii="Aptos" w:hAnsi="Aptos" w:cstheme="minorHAnsi"/>
          <w:sz w:val="24"/>
          <w:szCs w:val="24"/>
        </w:rPr>
        <w:t>t the</w:t>
      </w:r>
      <w:r w:rsidR="00841F97" w:rsidRPr="007B560D">
        <w:rPr>
          <w:rFonts w:ascii="Aptos" w:hAnsi="Aptos" w:cstheme="minorHAnsi"/>
          <w:sz w:val="24"/>
          <w:szCs w:val="24"/>
        </w:rPr>
        <w:t xml:space="preserve"> end</w:t>
      </w:r>
      <w:r w:rsidR="0025371B" w:rsidRPr="007B560D">
        <w:rPr>
          <w:rFonts w:ascii="Aptos" w:hAnsi="Aptos" w:cstheme="minorHAnsi"/>
          <w:sz w:val="24"/>
          <w:szCs w:val="24"/>
        </w:rPr>
        <w:t xml:space="preserve"> of</w:t>
      </w:r>
      <w:r w:rsidRPr="007B560D">
        <w:rPr>
          <w:rFonts w:ascii="Aptos" w:hAnsi="Aptos" w:cstheme="minorHAnsi"/>
          <w:sz w:val="24"/>
          <w:szCs w:val="24"/>
        </w:rPr>
        <w:t xml:space="preserve"> 202</w:t>
      </w:r>
      <w:r w:rsidR="007F1B78" w:rsidRPr="007B560D">
        <w:rPr>
          <w:rFonts w:ascii="Aptos" w:hAnsi="Aptos" w:cstheme="minorHAnsi"/>
          <w:sz w:val="24"/>
          <w:szCs w:val="24"/>
        </w:rPr>
        <w:t>4</w:t>
      </w:r>
      <w:r w:rsidRPr="007B560D">
        <w:rPr>
          <w:rFonts w:ascii="Aptos" w:hAnsi="Aptos" w:cstheme="minorHAnsi"/>
          <w:sz w:val="24"/>
          <w:szCs w:val="24"/>
        </w:rPr>
        <w:t>/2</w:t>
      </w:r>
      <w:r w:rsidR="007F1B78" w:rsidRPr="007B560D">
        <w:rPr>
          <w:rFonts w:ascii="Aptos" w:hAnsi="Aptos" w:cstheme="minorHAnsi"/>
          <w:sz w:val="24"/>
          <w:szCs w:val="24"/>
        </w:rPr>
        <w:t>5</w:t>
      </w:r>
      <w:r w:rsidRPr="007B560D">
        <w:rPr>
          <w:rFonts w:ascii="Aptos" w:hAnsi="Aptos" w:cstheme="minorHAnsi"/>
          <w:sz w:val="24"/>
          <w:szCs w:val="24"/>
        </w:rPr>
        <w:t xml:space="preserve"> </w:t>
      </w:r>
      <w:r w:rsidR="0025371B" w:rsidRPr="007B560D">
        <w:rPr>
          <w:rFonts w:ascii="Aptos" w:hAnsi="Aptos" w:cstheme="minorHAnsi"/>
          <w:sz w:val="24"/>
          <w:szCs w:val="24"/>
        </w:rPr>
        <w:t xml:space="preserve">there were </w:t>
      </w:r>
      <w:r w:rsidR="001B0D7D" w:rsidRPr="007B560D">
        <w:rPr>
          <w:rFonts w:ascii="Aptos" w:hAnsi="Aptos" w:cstheme="minorHAnsi"/>
          <w:sz w:val="24"/>
          <w:szCs w:val="24"/>
        </w:rPr>
        <w:t>2</w:t>
      </w:r>
      <w:r w:rsidR="007F1B78" w:rsidRPr="007B560D">
        <w:rPr>
          <w:rFonts w:ascii="Aptos" w:hAnsi="Aptos" w:cstheme="minorHAnsi"/>
          <w:sz w:val="24"/>
          <w:szCs w:val="24"/>
        </w:rPr>
        <w:t>7</w:t>
      </w:r>
      <w:r w:rsidR="00841F97" w:rsidRPr="007B560D">
        <w:rPr>
          <w:rFonts w:ascii="Aptos" w:hAnsi="Aptos" w:cstheme="minorHAnsi"/>
          <w:sz w:val="24"/>
          <w:szCs w:val="24"/>
        </w:rPr>
        <w:t xml:space="preserve"> ICVs </w:t>
      </w:r>
      <w:r w:rsidRPr="007B560D">
        <w:rPr>
          <w:rFonts w:ascii="Aptos" w:hAnsi="Aptos" w:cstheme="minorHAnsi"/>
          <w:sz w:val="24"/>
          <w:szCs w:val="24"/>
        </w:rPr>
        <w:t xml:space="preserve">supporting the scheme </w:t>
      </w:r>
      <w:r w:rsidR="00841F97" w:rsidRPr="007B560D">
        <w:rPr>
          <w:rFonts w:ascii="Aptos" w:hAnsi="Aptos" w:cstheme="minorHAnsi"/>
          <w:sz w:val="24"/>
          <w:szCs w:val="24"/>
        </w:rPr>
        <w:t>who live</w:t>
      </w:r>
      <w:r w:rsidR="001B0D7D" w:rsidRPr="007B560D">
        <w:rPr>
          <w:rFonts w:ascii="Aptos" w:hAnsi="Aptos" w:cstheme="minorHAnsi"/>
          <w:sz w:val="24"/>
          <w:szCs w:val="24"/>
        </w:rPr>
        <w:t xml:space="preserve"> </w:t>
      </w:r>
      <w:r w:rsidR="00841F97" w:rsidRPr="007B560D">
        <w:rPr>
          <w:rFonts w:ascii="Aptos" w:hAnsi="Aptos" w:cstheme="minorHAnsi"/>
          <w:sz w:val="24"/>
          <w:szCs w:val="24"/>
        </w:rPr>
        <w:t xml:space="preserve">in Hertfordshire. </w:t>
      </w:r>
      <w:r w:rsidRPr="007B560D">
        <w:rPr>
          <w:rFonts w:ascii="Aptos" w:hAnsi="Aptos" w:cstheme="minorHAnsi"/>
          <w:sz w:val="24"/>
          <w:szCs w:val="24"/>
        </w:rPr>
        <w:t xml:space="preserve">  This is a</w:t>
      </w:r>
      <w:r w:rsidR="00944BC2" w:rsidRPr="007B560D">
        <w:rPr>
          <w:rFonts w:ascii="Aptos" w:hAnsi="Aptos" w:cstheme="minorHAnsi"/>
          <w:sz w:val="24"/>
          <w:szCs w:val="24"/>
        </w:rPr>
        <w:t xml:space="preserve"> </w:t>
      </w:r>
      <w:r w:rsidR="001B0D7D" w:rsidRPr="007B560D">
        <w:rPr>
          <w:rFonts w:ascii="Aptos" w:hAnsi="Aptos" w:cstheme="minorHAnsi"/>
          <w:sz w:val="24"/>
          <w:szCs w:val="24"/>
        </w:rPr>
        <w:t xml:space="preserve">decrease of </w:t>
      </w:r>
      <w:r w:rsidR="008779C3">
        <w:rPr>
          <w:rFonts w:ascii="Aptos" w:hAnsi="Aptos" w:cstheme="minorHAnsi"/>
          <w:sz w:val="24"/>
          <w:szCs w:val="24"/>
        </w:rPr>
        <w:t>two</w:t>
      </w:r>
      <w:r w:rsidR="001B0D7D" w:rsidRPr="007B560D">
        <w:rPr>
          <w:rFonts w:ascii="Aptos" w:hAnsi="Aptos" w:cstheme="minorHAnsi"/>
          <w:sz w:val="24"/>
          <w:szCs w:val="24"/>
        </w:rPr>
        <w:t xml:space="preserve"> </w:t>
      </w:r>
      <w:r w:rsidR="00944BC2" w:rsidRPr="007B560D">
        <w:rPr>
          <w:rFonts w:ascii="Aptos" w:hAnsi="Aptos" w:cstheme="minorHAnsi"/>
          <w:sz w:val="24"/>
          <w:szCs w:val="24"/>
        </w:rPr>
        <w:t xml:space="preserve">on </w:t>
      </w:r>
      <w:r w:rsidRPr="007B560D">
        <w:rPr>
          <w:rFonts w:ascii="Aptos" w:hAnsi="Aptos" w:cstheme="minorHAnsi"/>
          <w:sz w:val="24"/>
          <w:szCs w:val="24"/>
        </w:rPr>
        <w:t xml:space="preserve">the previous year.  </w:t>
      </w:r>
      <w:r w:rsidR="001B0D7D" w:rsidRPr="007B560D">
        <w:rPr>
          <w:rFonts w:ascii="Aptos" w:hAnsi="Aptos" w:cstheme="minorHAnsi"/>
          <w:sz w:val="24"/>
          <w:szCs w:val="24"/>
        </w:rPr>
        <w:t>While short o</w:t>
      </w:r>
      <w:r w:rsidR="00944BC2" w:rsidRPr="007B560D">
        <w:rPr>
          <w:rFonts w:ascii="Aptos" w:hAnsi="Aptos" w:cstheme="minorHAnsi"/>
          <w:sz w:val="24"/>
          <w:szCs w:val="24"/>
        </w:rPr>
        <w:t xml:space="preserve">f our target of retaining </w:t>
      </w:r>
      <w:r w:rsidRPr="007B560D">
        <w:rPr>
          <w:rFonts w:ascii="Aptos" w:hAnsi="Aptos" w:cstheme="minorHAnsi"/>
          <w:sz w:val="24"/>
          <w:szCs w:val="24"/>
        </w:rPr>
        <w:t xml:space="preserve">around </w:t>
      </w:r>
      <w:r w:rsidR="007F1B78" w:rsidRPr="007B560D">
        <w:rPr>
          <w:rFonts w:ascii="Aptos" w:hAnsi="Aptos" w:cstheme="minorHAnsi"/>
          <w:sz w:val="24"/>
          <w:szCs w:val="24"/>
        </w:rPr>
        <w:t>30-35</w:t>
      </w:r>
      <w:r w:rsidR="00944BC2" w:rsidRPr="007B560D">
        <w:rPr>
          <w:rFonts w:ascii="Aptos" w:hAnsi="Aptos" w:cstheme="minorHAnsi"/>
          <w:sz w:val="24"/>
          <w:szCs w:val="24"/>
        </w:rPr>
        <w:t xml:space="preserve"> volunteers</w:t>
      </w:r>
      <w:r w:rsidRPr="007B560D">
        <w:rPr>
          <w:rFonts w:ascii="Aptos" w:hAnsi="Aptos" w:cstheme="minorHAnsi"/>
          <w:sz w:val="24"/>
          <w:szCs w:val="24"/>
        </w:rPr>
        <w:t xml:space="preserve"> the level of </w:t>
      </w:r>
      <w:r w:rsidR="001B0D7D" w:rsidRPr="007B560D">
        <w:rPr>
          <w:rFonts w:ascii="Aptos" w:hAnsi="Aptos" w:cstheme="minorHAnsi"/>
          <w:sz w:val="24"/>
          <w:szCs w:val="24"/>
        </w:rPr>
        <w:t>engagement and commitment</w:t>
      </w:r>
      <w:r w:rsidRPr="007B560D">
        <w:rPr>
          <w:rFonts w:ascii="Aptos" w:hAnsi="Aptos" w:cstheme="minorHAnsi"/>
          <w:sz w:val="24"/>
          <w:szCs w:val="24"/>
        </w:rPr>
        <w:t xml:space="preserve"> among the </w:t>
      </w:r>
      <w:r w:rsidR="007F2D91" w:rsidRPr="007B560D">
        <w:rPr>
          <w:rFonts w:ascii="Aptos" w:hAnsi="Aptos" w:cstheme="minorHAnsi"/>
          <w:sz w:val="24"/>
          <w:szCs w:val="24"/>
        </w:rPr>
        <w:t xml:space="preserve">existing cohort of </w:t>
      </w:r>
      <w:r w:rsidRPr="007B560D">
        <w:rPr>
          <w:rFonts w:ascii="Aptos" w:hAnsi="Aptos" w:cstheme="minorHAnsi"/>
          <w:sz w:val="24"/>
          <w:szCs w:val="24"/>
        </w:rPr>
        <w:t>volunteers</w:t>
      </w:r>
      <w:r w:rsidR="001B0D7D" w:rsidRPr="007B560D">
        <w:rPr>
          <w:rFonts w:ascii="Aptos" w:hAnsi="Aptos" w:cstheme="minorHAnsi"/>
          <w:sz w:val="24"/>
          <w:szCs w:val="24"/>
        </w:rPr>
        <w:t xml:space="preserve"> </w:t>
      </w:r>
      <w:r w:rsidRPr="007B560D">
        <w:rPr>
          <w:rFonts w:ascii="Aptos" w:hAnsi="Aptos" w:cstheme="minorHAnsi"/>
          <w:sz w:val="24"/>
          <w:szCs w:val="24"/>
        </w:rPr>
        <w:t>is</w:t>
      </w:r>
      <w:r w:rsidR="001B0D7D" w:rsidRPr="007B560D">
        <w:rPr>
          <w:rFonts w:ascii="Aptos" w:hAnsi="Aptos" w:cstheme="minorHAnsi"/>
          <w:sz w:val="24"/>
          <w:szCs w:val="24"/>
        </w:rPr>
        <w:t xml:space="preserve"> high</w:t>
      </w:r>
      <w:r w:rsidR="007F2D91" w:rsidRPr="007B560D">
        <w:rPr>
          <w:rFonts w:ascii="Aptos" w:hAnsi="Aptos" w:cstheme="minorHAnsi"/>
          <w:sz w:val="24"/>
          <w:szCs w:val="24"/>
        </w:rPr>
        <w:t xml:space="preserve">, which means </w:t>
      </w:r>
      <w:r w:rsidR="001B0D7D" w:rsidRPr="007B560D">
        <w:rPr>
          <w:rFonts w:ascii="Aptos" w:hAnsi="Aptos" w:cstheme="minorHAnsi"/>
          <w:sz w:val="24"/>
          <w:szCs w:val="24"/>
        </w:rPr>
        <w:t xml:space="preserve">the scheme </w:t>
      </w:r>
      <w:r w:rsidRPr="007B560D">
        <w:rPr>
          <w:rFonts w:ascii="Aptos" w:hAnsi="Aptos" w:cstheme="minorHAnsi"/>
          <w:sz w:val="24"/>
          <w:szCs w:val="24"/>
        </w:rPr>
        <w:t>o</w:t>
      </w:r>
      <w:r w:rsidR="001B0D7D" w:rsidRPr="007B560D">
        <w:rPr>
          <w:rFonts w:ascii="Aptos" w:hAnsi="Aptos" w:cstheme="minorHAnsi"/>
          <w:sz w:val="24"/>
          <w:szCs w:val="24"/>
        </w:rPr>
        <w:t>perate</w:t>
      </w:r>
      <w:r w:rsidRPr="007B560D">
        <w:rPr>
          <w:rFonts w:ascii="Aptos" w:hAnsi="Aptos" w:cstheme="minorHAnsi"/>
          <w:sz w:val="24"/>
          <w:szCs w:val="24"/>
        </w:rPr>
        <w:t>s</w:t>
      </w:r>
      <w:r w:rsidR="001B0D7D" w:rsidRPr="007B560D">
        <w:rPr>
          <w:rFonts w:ascii="Aptos" w:hAnsi="Aptos" w:cstheme="minorHAnsi"/>
          <w:sz w:val="24"/>
          <w:szCs w:val="24"/>
        </w:rPr>
        <w:t xml:space="preserve"> well</w:t>
      </w:r>
      <w:r w:rsidR="007F1B78" w:rsidRPr="007B560D">
        <w:rPr>
          <w:rFonts w:ascii="Aptos" w:hAnsi="Aptos" w:cstheme="minorHAnsi"/>
          <w:sz w:val="24"/>
          <w:szCs w:val="24"/>
        </w:rPr>
        <w:t xml:space="preserve"> and further recruitment will be targeted over the next year</w:t>
      </w:r>
      <w:r w:rsidRPr="007B560D">
        <w:rPr>
          <w:rFonts w:ascii="Aptos" w:hAnsi="Aptos" w:cstheme="minorHAnsi"/>
          <w:sz w:val="24"/>
          <w:szCs w:val="24"/>
        </w:rPr>
        <w:t>.</w:t>
      </w:r>
    </w:p>
    <w:p w14:paraId="5703018D" w14:textId="77777777" w:rsidR="00E70EC1" w:rsidRPr="007B560D" w:rsidRDefault="00E70EC1" w:rsidP="005B1A17">
      <w:pPr>
        <w:spacing w:after="0"/>
        <w:jc w:val="both"/>
        <w:rPr>
          <w:rFonts w:ascii="Aptos" w:hAnsi="Aptos" w:cstheme="minorHAnsi"/>
          <w:sz w:val="24"/>
          <w:szCs w:val="24"/>
        </w:rPr>
      </w:pPr>
    </w:p>
    <w:p w14:paraId="0DA6F766" w14:textId="25D5F539" w:rsidR="00E912B9" w:rsidRPr="007B560D" w:rsidRDefault="00CE0A82" w:rsidP="005B1A17">
      <w:pPr>
        <w:spacing w:after="0"/>
        <w:jc w:val="both"/>
        <w:rPr>
          <w:rFonts w:ascii="Aptos" w:hAnsi="Aptos" w:cstheme="minorHAnsi"/>
          <w:sz w:val="24"/>
          <w:szCs w:val="24"/>
        </w:rPr>
      </w:pPr>
      <w:r w:rsidRPr="007B560D">
        <w:rPr>
          <w:rFonts w:ascii="Aptos" w:hAnsi="Aptos" w:cstheme="minorHAnsi"/>
          <w:sz w:val="24"/>
          <w:szCs w:val="24"/>
        </w:rPr>
        <w:t xml:space="preserve">ICVs are asked to fill in a voluntary information disclosure agreement. This year </w:t>
      </w:r>
      <w:r w:rsidR="00961DA2" w:rsidRPr="007B560D">
        <w:rPr>
          <w:rFonts w:ascii="Aptos" w:hAnsi="Aptos" w:cstheme="minorHAnsi"/>
          <w:sz w:val="24"/>
          <w:szCs w:val="24"/>
        </w:rPr>
        <w:t>100</w:t>
      </w:r>
      <w:r w:rsidRPr="007B560D">
        <w:rPr>
          <w:rFonts w:ascii="Aptos" w:hAnsi="Aptos" w:cstheme="minorHAnsi"/>
          <w:sz w:val="24"/>
          <w:szCs w:val="24"/>
        </w:rPr>
        <w:t>% declared their age</w:t>
      </w:r>
      <w:r w:rsidR="00961DA2" w:rsidRPr="007B560D">
        <w:rPr>
          <w:rFonts w:ascii="Aptos" w:hAnsi="Aptos" w:cstheme="minorHAnsi"/>
          <w:sz w:val="24"/>
          <w:szCs w:val="24"/>
        </w:rPr>
        <w:t xml:space="preserve"> and </w:t>
      </w:r>
      <w:r w:rsidRPr="007B560D">
        <w:rPr>
          <w:rFonts w:ascii="Aptos" w:hAnsi="Aptos" w:cstheme="minorHAnsi"/>
          <w:sz w:val="24"/>
          <w:szCs w:val="24"/>
        </w:rPr>
        <w:t>gender</w:t>
      </w:r>
      <w:r w:rsidR="008779C3">
        <w:rPr>
          <w:rFonts w:ascii="Aptos" w:hAnsi="Aptos" w:cstheme="minorHAnsi"/>
          <w:sz w:val="24"/>
          <w:szCs w:val="24"/>
        </w:rPr>
        <w:t>,</w:t>
      </w:r>
      <w:r w:rsidRPr="007B560D">
        <w:rPr>
          <w:rFonts w:ascii="Aptos" w:hAnsi="Aptos" w:cstheme="minorHAnsi"/>
          <w:sz w:val="24"/>
          <w:szCs w:val="24"/>
        </w:rPr>
        <w:t xml:space="preserve"> and </w:t>
      </w:r>
      <w:r w:rsidR="00961DA2" w:rsidRPr="007B560D">
        <w:rPr>
          <w:rFonts w:ascii="Aptos" w:hAnsi="Aptos" w:cstheme="minorHAnsi"/>
          <w:sz w:val="24"/>
          <w:szCs w:val="24"/>
        </w:rPr>
        <w:t>7</w:t>
      </w:r>
      <w:r w:rsidR="007F1B78" w:rsidRPr="007B560D">
        <w:rPr>
          <w:rFonts w:ascii="Aptos" w:hAnsi="Aptos" w:cstheme="minorHAnsi"/>
          <w:sz w:val="24"/>
          <w:szCs w:val="24"/>
        </w:rPr>
        <w:t>4</w:t>
      </w:r>
      <w:r w:rsidR="00961DA2" w:rsidRPr="007B560D">
        <w:rPr>
          <w:rFonts w:ascii="Aptos" w:hAnsi="Aptos" w:cstheme="minorHAnsi"/>
          <w:sz w:val="24"/>
          <w:szCs w:val="24"/>
        </w:rPr>
        <w:t xml:space="preserve">% disclosed their </w:t>
      </w:r>
      <w:r w:rsidRPr="007B560D">
        <w:rPr>
          <w:rFonts w:ascii="Aptos" w:hAnsi="Aptos" w:cstheme="minorHAnsi"/>
          <w:sz w:val="24"/>
          <w:szCs w:val="24"/>
        </w:rPr>
        <w:t xml:space="preserve">ethnicity. </w:t>
      </w:r>
      <w:r w:rsidR="0036731F" w:rsidRPr="007B560D">
        <w:rPr>
          <w:rFonts w:ascii="Aptos" w:hAnsi="Aptos" w:cstheme="minorHAnsi"/>
          <w:sz w:val="24"/>
          <w:szCs w:val="24"/>
        </w:rPr>
        <w:t xml:space="preserve"> </w:t>
      </w:r>
      <w:r w:rsidR="00F811F1" w:rsidRPr="007B560D">
        <w:rPr>
          <w:rFonts w:ascii="Aptos" w:hAnsi="Aptos" w:cstheme="minorHAnsi"/>
          <w:sz w:val="24"/>
          <w:szCs w:val="24"/>
        </w:rPr>
        <w:t>From th</w:t>
      </w:r>
      <w:r w:rsidR="00874028" w:rsidRPr="007B560D">
        <w:rPr>
          <w:rFonts w:ascii="Aptos" w:hAnsi="Aptos" w:cstheme="minorHAnsi"/>
          <w:sz w:val="24"/>
          <w:szCs w:val="24"/>
        </w:rPr>
        <w:t>e data available</w:t>
      </w:r>
      <w:r w:rsidR="000866A9">
        <w:rPr>
          <w:rFonts w:ascii="Aptos" w:hAnsi="Aptos" w:cstheme="minorHAnsi"/>
          <w:sz w:val="24"/>
          <w:szCs w:val="24"/>
        </w:rPr>
        <w:t xml:space="preserve">, </w:t>
      </w:r>
      <w:r w:rsidR="007F1B78" w:rsidRPr="007B560D">
        <w:rPr>
          <w:rFonts w:ascii="Aptos" w:hAnsi="Aptos" w:cstheme="minorHAnsi"/>
          <w:sz w:val="24"/>
          <w:szCs w:val="24"/>
        </w:rPr>
        <w:t>56</w:t>
      </w:r>
      <w:r w:rsidR="0036731F" w:rsidRPr="007B560D">
        <w:rPr>
          <w:rFonts w:ascii="Aptos" w:hAnsi="Aptos" w:cstheme="minorHAnsi"/>
          <w:sz w:val="24"/>
          <w:szCs w:val="24"/>
        </w:rPr>
        <w:t>% of volunteers</w:t>
      </w:r>
      <w:r w:rsidR="007F2D91" w:rsidRPr="007B560D">
        <w:rPr>
          <w:rFonts w:ascii="Aptos" w:hAnsi="Aptos" w:cstheme="minorHAnsi"/>
          <w:sz w:val="24"/>
          <w:szCs w:val="24"/>
        </w:rPr>
        <w:t xml:space="preserve"> are male</w:t>
      </w:r>
      <w:r w:rsidR="0036731F" w:rsidRPr="007B560D">
        <w:rPr>
          <w:rFonts w:ascii="Aptos" w:hAnsi="Aptos" w:cstheme="minorHAnsi"/>
          <w:sz w:val="24"/>
          <w:szCs w:val="24"/>
        </w:rPr>
        <w:t xml:space="preserve">, </w:t>
      </w:r>
      <w:r w:rsidR="007F1B78" w:rsidRPr="007B560D">
        <w:rPr>
          <w:rFonts w:ascii="Aptos" w:hAnsi="Aptos" w:cstheme="minorHAnsi"/>
          <w:sz w:val="24"/>
          <w:szCs w:val="24"/>
        </w:rPr>
        <w:t>44</w:t>
      </w:r>
      <w:r w:rsidR="0036731F" w:rsidRPr="007B560D">
        <w:rPr>
          <w:rFonts w:ascii="Aptos" w:hAnsi="Aptos" w:cstheme="minorHAnsi"/>
          <w:sz w:val="24"/>
          <w:szCs w:val="24"/>
        </w:rPr>
        <w:t>%</w:t>
      </w:r>
      <w:r w:rsidR="0036731F" w:rsidRPr="007B560D">
        <w:rPr>
          <w:rFonts w:ascii="Aptos" w:hAnsi="Aptos" w:cstheme="minorHAnsi"/>
          <w:color w:val="FF0000"/>
          <w:sz w:val="24"/>
          <w:szCs w:val="24"/>
        </w:rPr>
        <w:t xml:space="preserve"> </w:t>
      </w:r>
      <w:r w:rsidR="0036731F" w:rsidRPr="007B560D">
        <w:rPr>
          <w:rFonts w:ascii="Aptos" w:hAnsi="Aptos" w:cstheme="minorHAnsi"/>
          <w:sz w:val="24"/>
          <w:szCs w:val="24"/>
        </w:rPr>
        <w:t>are</w:t>
      </w:r>
      <w:r w:rsidR="0036731F" w:rsidRPr="007B560D">
        <w:rPr>
          <w:rFonts w:ascii="Aptos" w:hAnsi="Aptos" w:cstheme="minorHAnsi"/>
          <w:color w:val="FF0000"/>
          <w:sz w:val="24"/>
          <w:szCs w:val="24"/>
        </w:rPr>
        <w:t xml:space="preserve"> </w:t>
      </w:r>
      <w:r w:rsidR="0036731F" w:rsidRPr="007B560D">
        <w:rPr>
          <w:rFonts w:ascii="Aptos" w:hAnsi="Aptos" w:cstheme="minorHAnsi"/>
          <w:sz w:val="24"/>
          <w:szCs w:val="24"/>
        </w:rPr>
        <w:t>female</w:t>
      </w:r>
      <w:r w:rsidR="007F2D91" w:rsidRPr="007B560D">
        <w:rPr>
          <w:rFonts w:ascii="Aptos" w:hAnsi="Aptos" w:cstheme="minorHAnsi"/>
          <w:sz w:val="24"/>
          <w:szCs w:val="24"/>
        </w:rPr>
        <w:t>,</w:t>
      </w:r>
      <w:r w:rsidR="0036731F" w:rsidRPr="007B560D">
        <w:rPr>
          <w:rFonts w:ascii="Aptos" w:hAnsi="Aptos" w:cstheme="minorHAnsi"/>
          <w:sz w:val="24"/>
          <w:szCs w:val="24"/>
        </w:rPr>
        <w:t xml:space="preserve"> </w:t>
      </w:r>
      <w:r w:rsidR="008779C3">
        <w:rPr>
          <w:rFonts w:ascii="Aptos" w:hAnsi="Aptos" w:cstheme="minorHAnsi"/>
          <w:sz w:val="24"/>
          <w:szCs w:val="24"/>
        </w:rPr>
        <w:t>70% are from white backgrounds</w:t>
      </w:r>
      <w:r w:rsidR="000866A9">
        <w:rPr>
          <w:rFonts w:ascii="Aptos" w:hAnsi="Aptos" w:cstheme="minorHAnsi"/>
          <w:sz w:val="24"/>
          <w:szCs w:val="24"/>
        </w:rPr>
        <w:t xml:space="preserve"> and 70% are over the age of 60 years</w:t>
      </w:r>
      <w:r w:rsidR="000866A9" w:rsidRPr="000866A9">
        <w:rPr>
          <w:rFonts w:ascii="Aptos" w:hAnsi="Aptos" w:cstheme="minorHAnsi"/>
          <w:sz w:val="24"/>
          <w:szCs w:val="24"/>
        </w:rPr>
        <w:t xml:space="preserve"> </w:t>
      </w:r>
      <w:r w:rsidR="000866A9">
        <w:rPr>
          <w:rFonts w:ascii="Aptos" w:hAnsi="Aptos" w:cstheme="minorHAnsi"/>
          <w:sz w:val="24"/>
          <w:szCs w:val="24"/>
        </w:rPr>
        <w:t>(see F</w:t>
      </w:r>
      <w:r w:rsidR="000866A9" w:rsidRPr="007B560D">
        <w:rPr>
          <w:rFonts w:ascii="Aptos" w:hAnsi="Aptos" w:cstheme="minorHAnsi"/>
          <w:sz w:val="24"/>
          <w:szCs w:val="24"/>
        </w:rPr>
        <w:t>igures 4</w:t>
      </w:r>
      <w:r w:rsidR="000866A9" w:rsidRPr="007B560D">
        <w:rPr>
          <w:rStyle w:val="FootnoteReference"/>
          <w:rFonts w:ascii="Aptos" w:hAnsi="Aptos" w:cstheme="minorHAnsi"/>
          <w:sz w:val="24"/>
          <w:szCs w:val="24"/>
        </w:rPr>
        <w:footnoteReference w:id="5"/>
      </w:r>
      <w:r w:rsidR="000866A9" w:rsidRPr="007B560D">
        <w:rPr>
          <w:rFonts w:ascii="Aptos" w:hAnsi="Aptos" w:cstheme="minorHAnsi"/>
          <w:sz w:val="24"/>
          <w:szCs w:val="24"/>
        </w:rPr>
        <w:t xml:space="preserve"> and 5</w:t>
      </w:r>
      <w:r w:rsidR="000866A9" w:rsidRPr="007B560D">
        <w:rPr>
          <w:rStyle w:val="FootnoteReference"/>
          <w:rFonts w:ascii="Aptos" w:hAnsi="Aptos" w:cstheme="minorHAnsi"/>
          <w:sz w:val="24"/>
          <w:szCs w:val="24"/>
        </w:rPr>
        <w:footnoteReference w:id="6"/>
      </w:r>
      <w:r w:rsidR="000866A9" w:rsidRPr="007B560D">
        <w:rPr>
          <w:rFonts w:ascii="Aptos" w:hAnsi="Aptos" w:cstheme="minorHAnsi"/>
          <w:sz w:val="24"/>
          <w:szCs w:val="24"/>
        </w:rPr>
        <w:t xml:space="preserve">).   </w:t>
      </w:r>
      <w:r w:rsidR="000866A9">
        <w:rPr>
          <w:rFonts w:ascii="Aptos" w:hAnsi="Aptos" w:cstheme="minorHAnsi"/>
          <w:sz w:val="24"/>
          <w:szCs w:val="24"/>
        </w:rPr>
        <w:t>F</w:t>
      </w:r>
      <w:r w:rsidR="007F1B78" w:rsidRPr="007B560D">
        <w:rPr>
          <w:rFonts w:ascii="Aptos" w:hAnsi="Aptos" w:cstheme="minorHAnsi"/>
          <w:sz w:val="24"/>
          <w:szCs w:val="24"/>
        </w:rPr>
        <w:t>orthcoming</w:t>
      </w:r>
      <w:r w:rsidR="0036731F" w:rsidRPr="007B560D">
        <w:rPr>
          <w:rFonts w:ascii="Aptos" w:hAnsi="Aptos" w:cstheme="minorHAnsi"/>
          <w:sz w:val="24"/>
          <w:szCs w:val="24"/>
        </w:rPr>
        <w:t xml:space="preserve"> recruitment campaign</w:t>
      </w:r>
      <w:r w:rsidR="007F1B78" w:rsidRPr="007B560D">
        <w:rPr>
          <w:rFonts w:ascii="Aptos" w:hAnsi="Aptos" w:cstheme="minorHAnsi"/>
          <w:sz w:val="24"/>
          <w:szCs w:val="24"/>
        </w:rPr>
        <w:t>s</w:t>
      </w:r>
      <w:r w:rsidR="0036731F" w:rsidRPr="007B560D">
        <w:rPr>
          <w:rFonts w:ascii="Aptos" w:hAnsi="Aptos" w:cstheme="minorHAnsi"/>
          <w:sz w:val="24"/>
          <w:szCs w:val="24"/>
        </w:rPr>
        <w:t xml:space="preserve"> </w:t>
      </w:r>
      <w:r w:rsidR="007F1B78" w:rsidRPr="007B560D">
        <w:rPr>
          <w:rFonts w:ascii="Aptos" w:hAnsi="Aptos" w:cstheme="minorHAnsi"/>
          <w:sz w:val="24"/>
          <w:szCs w:val="24"/>
        </w:rPr>
        <w:t xml:space="preserve">will </w:t>
      </w:r>
      <w:r w:rsidR="000866A9">
        <w:rPr>
          <w:rFonts w:ascii="Aptos" w:hAnsi="Aptos" w:cstheme="minorHAnsi"/>
          <w:sz w:val="24"/>
          <w:szCs w:val="24"/>
        </w:rPr>
        <w:t xml:space="preserve">focus more notably on how we engage people from all backgrounds to increase diversity among our </w:t>
      </w:r>
      <w:r w:rsidR="00725391" w:rsidRPr="007B560D">
        <w:rPr>
          <w:rFonts w:ascii="Aptos" w:hAnsi="Aptos" w:cstheme="minorHAnsi"/>
          <w:sz w:val="24"/>
          <w:szCs w:val="24"/>
        </w:rPr>
        <w:t>ICVs</w:t>
      </w:r>
      <w:r w:rsidR="0036731F" w:rsidRPr="007B560D">
        <w:rPr>
          <w:rFonts w:ascii="Aptos" w:hAnsi="Aptos" w:cstheme="minorHAnsi"/>
          <w:sz w:val="24"/>
          <w:szCs w:val="24"/>
        </w:rPr>
        <w:t xml:space="preserve">. </w:t>
      </w:r>
      <w:r w:rsidR="008C059B" w:rsidRPr="007B560D">
        <w:rPr>
          <w:rFonts w:ascii="Aptos" w:hAnsi="Aptos" w:cstheme="minorHAnsi"/>
          <w:sz w:val="24"/>
          <w:szCs w:val="24"/>
        </w:rPr>
        <w:t xml:space="preserve"> </w:t>
      </w:r>
    </w:p>
    <w:p w14:paraId="4F1AEABA" w14:textId="77777777" w:rsidR="00966503" w:rsidRPr="007B560D" w:rsidRDefault="00966503" w:rsidP="00AA5D85">
      <w:pPr>
        <w:spacing w:after="0"/>
        <w:rPr>
          <w:rFonts w:ascii="Aptos" w:hAnsi="Aptos" w:cstheme="minorHAnsi"/>
          <w:sz w:val="24"/>
          <w:szCs w:val="24"/>
        </w:rPr>
      </w:pPr>
    </w:p>
    <w:p w14:paraId="6865E110" w14:textId="77777777" w:rsidR="002233C5" w:rsidRPr="007B560D" w:rsidRDefault="002233C5" w:rsidP="00AA5D85">
      <w:pPr>
        <w:spacing w:after="0"/>
        <w:rPr>
          <w:rFonts w:ascii="Aptos" w:hAnsi="Aptos" w:cstheme="minorHAnsi"/>
          <w:szCs w:val="24"/>
        </w:rPr>
      </w:pPr>
    </w:p>
    <w:p w14:paraId="6F24F10A" w14:textId="77777777" w:rsidR="00CA686D" w:rsidRPr="007B560D" w:rsidRDefault="00CA686D" w:rsidP="00AA5D85">
      <w:pPr>
        <w:spacing w:after="0"/>
        <w:rPr>
          <w:rFonts w:ascii="Aptos" w:hAnsi="Aptos" w:cstheme="minorHAnsi"/>
          <w:szCs w:val="24"/>
        </w:rPr>
      </w:pPr>
    </w:p>
    <w:p w14:paraId="6D4515FD" w14:textId="77777777" w:rsidR="00CA686D" w:rsidRPr="007B560D" w:rsidRDefault="00CA686D" w:rsidP="00AA5D85">
      <w:pPr>
        <w:spacing w:after="0"/>
        <w:rPr>
          <w:rFonts w:ascii="Aptos" w:hAnsi="Aptos" w:cstheme="minorHAnsi"/>
          <w:szCs w:val="24"/>
        </w:rPr>
      </w:pPr>
    </w:p>
    <w:p w14:paraId="01417257" w14:textId="77777777" w:rsidR="00CA686D" w:rsidRPr="007B560D" w:rsidRDefault="00CA686D" w:rsidP="00AA5D85">
      <w:pPr>
        <w:spacing w:after="0"/>
        <w:rPr>
          <w:rFonts w:ascii="Aptos" w:hAnsi="Aptos" w:cstheme="minorHAnsi"/>
          <w:szCs w:val="24"/>
        </w:rPr>
      </w:pPr>
    </w:p>
    <w:p w14:paraId="1F3B16DE" w14:textId="77777777" w:rsidR="00CA686D" w:rsidRPr="007B560D" w:rsidRDefault="00CA686D" w:rsidP="00AA5D85">
      <w:pPr>
        <w:spacing w:after="0"/>
        <w:rPr>
          <w:rFonts w:ascii="Aptos" w:hAnsi="Aptos" w:cstheme="minorHAnsi"/>
          <w:szCs w:val="24"/>
        </w:rPr>
      </w:pPr>
    </w:p>
    <w:p w14:paraId="4CFF6C08" w14:textId="132BC348" w:rsidR="003654FA" w:rsidRPr="007B560D" w:rsidRDefault="0029583A" w:rsidP="00AA124D">
      <w:pPr>
        <w:spacing w:after="0"/>
        <w:rPr>
          <w:rFonts w:ascii="Aptos" w:hAnsi="Aptos" w:cstheme="minorHAnsi"/>
          <w:sz w:val="24"/>
          <w:szCs w:val="24"/>
        </w:rPr>
      </w:pPr>
      <w:r w:rsidRPr="007B560D">
        <w:rPr>
          <w:rFonts w:ascii="Aptos" w:hAnsi="Aptos" w:cstheme="minorHAnsi"/>
          <w:b/>
          <w:sz w:val="24"/>
          <w:szCs w:val="24"/>
        </w:rPr>
        <w:t xml:space="preserve">Figure </w:t>
      </w:r>
      <w:r w:rsidR="00AF6C41" w:rsidRPr="007B560D">
        <w:rPr>
          <w:rFonts w:ascii="Aptos" w:hAnsi="Aptos" w:cstheme="minorHAnsi"/>
          <w:b/>
          <w:sz w:val="24"/>
          <w:szCs w:val="24"/>
        </w:rPr>
        <w:t>4</w:t>
      </w:r>
      <w:r w:rsidRPr="007B560D">
        <w:rPr>
          <w:rFonts w:ascii="Aptos" w:hAnsi="Aptos" w:cstheme="minorHAnsi"/>
          <w:b/>
          <w:sz w:val="24"/>
          <w:szCs w:val="24"/>
        </w:rPr>
        <w:t xml:space="preserve">: Ethnicity </w:t>
      </w:r>
      <w:r w:rsidR="007140E9" w:rsidRPr="007B560D">
        <w:rPr>
          <w:rFonts w:ascii="Aptos" w:hAnsi="Aptos" w:cstheme="minorHAnsi"/>
          <w:b/>
          <w:sz w:val="24"/>
          <w:szCs w:val="24"/>
        </w:rPr>
        <w:t xml:space="preserve">profile </w:t>
      </w:r>
      <w:r w:rsidRPr="007B560D">
        <w:rPr>
          <w:rFonts w:ascii="Aptos" w:hAnsi="Aptos" w:cstheme="minorHAnsi"/>
          <w:b/>
          <w:sz w:val="24"/>
          <w:szCs w:val="24"/>
        </w:rPr>
        <w:t>of the Independent Custody Visitors</w:t>
      </w:r>
      <w:r w:rsidRPr="007B560D">
        <w:rPr>
          <w:rFonts w:ascii="Aptos" w:hAnsi="Aptos" w:cstheme="minorHAnsi"/>
          <w:sz w:val="24"/>
          <w:szCs w:val="24"/>
        </w:rPr>
        <w:t xml:space="preserve"> </w:t>
      </w:r>
    </w:p>
    <w:p w14:paraId="0ACB340D" w14:textId="78143A37" w:rsidR="00DC3301" w:rsidRPr="007B560D" w:rsidRDefault="00DC3301" w:rsidP="00AA124D">
      <w:pPr>
        <w:spacing w:after="0"/>
        <w:rPr>
          <w:rFonts w:ascii="Aptos" w:hAnsi="Aptos" w:cstheme="minorHAnsi"/>
          <w:sz w:val="24"/>
          <w:szCs w:val="24"/>
        </w:rPr>
      </w:pPr>
      <w:r w:rsidRPr="007B560D">
        <w:rPr>
          <w:rFonts w:ascii="Aptos" w:hAnsi="Aptos" w:cstheme="minorHAnsi"/>
          <w:noProof/>
          <w:sz w:val="24"/>
          <w:szCs w:val="24"/>
        </w:rPr>
        <w:drawing>
          <wp:inline distT="0" distB="0" distL="0" distR="0" wp14:anchorId="6CD47CA1" wp14:editId="4FB6651F">
            <wp:extent cx="5681472" cy="2641600"/>
            <wp:effectExtent l="0" t="0" r="0" b="6350"/>
            <wp:docPr id="4" name="Picture 4" descr="Bar chart showing the ethnicity of ICvs.  Statisitics described in the body of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r chart showing the ethnicity of ICvs.  Statisitics described in the body of the report."/>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5691635" cy="2646325"/>
                    </a:xfrm>
                    <a:prstGeom prst="rect">
                      <a:avLst/>
                    </a:prstGeom>
                  </pic:spPr>
                </pic:pic>
              </a:graphicData>
            </a:graphic>
          </wp:inline>
        </w:drawing>
      </w:r>
    </w:p>
    <w:p w14:paraId="0758E48B" w14:textId="77777777" w:rsidR="00A709F9" w:rsidRPr="007B560D" w:rsidRDefault="00A709F9" w:rsidP="00AA124D">
      <w:pPr>
        <w:spacing w:after="0"/>
        <w:rPr>
          <w:rFonts w:ascii="Aptos" w:hAnsi="Aptos" w:cstheme="minorHAnsi"/>
          <w:sz w:val="24"/>
          <w:szCs w:val="24"/>
        </w:rPr>
      </w:pPr>
    </w:p>
    <w:p w14:paraId="524B85DF" w14:textId="77777777" w:rsidR="00DC3301" w:rsidRPr="007B560D" w:rsidRDefault="00DC3301" w:rsidP="00547079">
      <w:pPr>
        <w:spacing w:after="0"/>
        <w:rPr>
          <w:rFonts w:ascii="Aptos" w:hAnsi="Aptos" w:cstheme="minorHAnsi"/>
          <w:b/>
          <w:sz w:val="24"/>
          <w:szCs w:val="24"/>
        </w:rPr>
      </w:pPr>
    </w:p>
    <w:p w14:paraId="73D30A61" w14:textId="4B4EDCD7" w:rsidR="00C86BDB" w:rsidRPr="007B560D" w:rsidRDefault="00D3120A" w:rsidP="00547079">
      <w:pPr>
        <w:spacing w:after="0"/>
        <w:rPr>
          <w:rFonts w:ascii="Aptos" w:hAnsi="Aptos" w:cstheme="minorHAnsi"/>
          <w:b/>
          <w:sz w:val="24"/>
          <w:szCs w:val="24"/>
        </w:rPr>
      </w:pPr>
      <w:r w:rsidRPr="007B560D">
        <w:rPr>
          <w:rFonts w:ascii="Aptos" w:hAnsi="Aptos" w:cstheme="minorHAnsi"/>
          <w:b/>
          <w:sz w:val="24"/>
          <w:szCs w:val="24"/>
        </w:rPr>
        <w:t xml:space="preserve">Figure </w:t>
      </w:r>
      <w:r w:rsidR="00AF6C41" w:rsidRPr="007B560D">
        <w:rPr>
          <w:rFonts w:ascii="Aptos" w:hAnsi="Aptos" w:cstheme="minorHAnsi"/>
          <w:b/>
          <w:sz w:val="24"/>
          <w:szCs w:val="24"/>
        </w:rPr>
        <w:t>5</w:t>
      </w:r>
      <w:r w:rsidRPr="007B560D">
        <w:rPr>
          <w:rFonts w:ascii="Aptos" w:hAnsi="Aptos" w:cstheme="minorHAnsi"/>
          <w:b/>
          <w:sz w:val="24"/>
          <w:szCs w:val="24"/>
        </w:rPr>
        <w:t>:</w:t>
      </w:r>
      <w:r w:rsidR="00EF11C9" w:rsidRPr="007B560D">
        <w:rPr>
          <w:rFonts w:ascii="Aptos" w:hAnsi="Aptos" w:cstheme="minorHAnsi"/>
          <w:b/>
          <w:sz w:val="24"/>
          <w:szCs w:val="24"/>
        </w:rPr>
        <w:t xml:space="preserve"> Age </w:t>
      </w:r>
      <w:r w:rsidR="007140E9" w:rsidRPr="007B560D">
        <w:rPr>
          <w:rFonts w:ascii="Aptos" w:hAnsi="Aptos" w:cstheme="minorHAnsi"/>
          <w:b/>
          <w:sz w:val="24"/>
          <w:szCs w:val="24"/>
        </w:rPr>
        <w:t xml:space="preserve">profile of the </w:t>
      </w:r>
      <w:r w:rsidR="00EF11C9" w:rsidRPr="007B560D">
        <w:rPr>
          <w:rFonts w:ascii="Aptos" w:hAnsi="Aptos" w:cstheme="minorHAnsi"/>
          <w:b/>
          <w:sz w:val="24"/>
          <w:szCs w:val="24"/>
        </w:rPr>
        <w:t>I</w:t>
      </w:r>
      <w:r w:rsidR="007140E9" w:rsidRPr="007B560D">
        <w:rPr>
          <w:rFonts w:ascii="Aptos" w:hAnsi="Aptos" w:cstheme="minorHAnsi"/>
          <w:b/>
          <w:sz w:val="24"/>
          <w:szCs w:val="24"/>
        </w:rPr>
        <w:t xml:space="preserve">ndependent </w:t>
      </w:r>
      <w:r w:rsidR="00EF11C9" w:rsidRPr="007B560D">
        <w:rPr>
          <w:rFonts w:ascii="Aptos" w:hAnsi="Aptos" w:cstheme="minorHAnsi"/>
          <w:b/>
          <w:sz w:val="24"/>
          <w:szCs w:val="24"/>
        </w:rPr>
        <w:t>C</w:t>
      </w:r>
      <w:r w:rsidR="007140E9" w:rsidRPr="007B560D">
        <w:rPr>
          <w:rFonts w:ascii="Aptos" w:hAnsi="Aptos" w:cstheme="minorHAnsi"/>
          <w:b/>
          <w:sz w:val="24"/>
          <w:szCs w:val="24"/>
        </w:rPr>
        <w:t xml:space="preserve">ustody </w:t>
      </w:r>
      <w:r w:rsidR="00EF11C9" w:rsidRPr="007B560D">
        <w:rPr>
          <w:rFonts w:ascii="Aptos" w:hAnsi="Aptos" w:cstheme="minorHAnsi"/>
          <w:b/>
          <w:sz w:val="24"/>
          <w:szCs w:val="24"/>
        </w:rPr>
        <w:t>V</w:t>
      </w:r>
      <w:r w:rsidR="007140E9" w:rsidRPr="007B560D">
        <w:rPr>
          <w:rFonts w:ascii="Aptos" w:hAnsi="Aptos" w:cstheme="minorHAnsi"/>
          <w:b/>
          <w:sz w:val="24"/>
          <w:szCs w:val="24"/>
        </w:rPr>
        <w:t>isitor</w:t>
      </w:r>
      <w:r w:rsidR="00EF11C9" w:rsidRPr="007B560D">
        <w:rPr>
          <w:rFonts w:ascii="Aptos" w:hAnsi="Aptos" w:cstheme="minorHAnsi"/>
          <w:b/>
          <w:sz w:val="24"/>
          <w:szCs w:val="24"/>
        </w:rPr>
        <w:t>s</w:t>
      </w:r>
    </w:p>
    <w:p w14:paraId="749EA633" w14:textId="69AB9340" w:rsidR="00DC3301" w:rsidRPr="007B560D" w:rsidRDefault="00DC3301" w:rsidP="00547079">
      <w:pPr>
        <w:spacing w:after="0"/>
        <w:rPr>
          <w:rFonts w:ascii="Aptos" w:hAnsi="Aptos" w:cstheme="minorHAnsi"/>
          <w:b/>
          <w:sz w:val="24"/>
          <w:szCs w:val="24"/>
        </w:rPr>
      </w:pPr>
      <w:r w:rsidRPr="007B560D">
        <w:rPr>
          <w:rFonts w:ascii="Aptos" w:hAnsi="Aptos" w:cstheme="minorHAnsi"/>
          <w:b/>
          <w:noProof/>
          <w:sz w:val="24"/>
          <w:szCs w:val="24"/>
        </w:rPr>
        <w:drawing>
          <wp:inline distT="0" distB="0" distL="0" distR="0" wp14:anchorId="05FC32C2" wp14:editId="6E60AB6D">
            <wp:extent cx="5645818" cy="2571886"/>
            <wp:effectExtent l="0" t="0" r="0" b="0"/>
            <wp:docPr id="6" name="Picture 6" descr="Bar chart showing the age profile of ICVs and described in the body of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r chart showing the age profile of ICVs and described in the body of the report."/>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5645818" cy="2571886"/>
                    </a:xfrm>
                    <a:prstGeom prst="rect">
                      <a:avLst/>
                    </a:prstGeom>
                  </pic:spPr>
                </pic:pic>
              </a:graphicData>
            </a:graphic>
          </wp:inline>
        </w:drawing>
      </w:r>
    </w:p>
    <w:p w14:paraId="3CA3C12A" w14:textId="33BA6CB8" w:rsidR="00C86BDB" w:rsidRPr="007B560D" w:rsidRDefault="00C86BDB" w:rsidP="00547079">
      <w:pPr>
        <w:spacing w:after="0"/>
        <w:rPr>
          <w:rFonts w:ascii="Aptos" w:hAnsi="Aptos" w:cstheme="minorHAnsi"/>
          <w:b/>
          <w:sz w:val="24"/>
          <w:szCs w:val="24"/>
        </w:rPr>
      </w:pPr>
    </w:p>
    <w:p w14:paraId="7A2E0F65" w14:textId="77777777" w:rsidR="00BA2391" w:rsidRPr="007B560D" w:rsidRDefault="00BA2391">
      <w:pPr>
        <w:rPr>
          <w:rFonts w:ascii="Aptos" w:eastAsiaTheme="majorEastAsia" w:hAnsi="Aptos" w:cstheme="minorHAnsi"/>
          <w:b/>
          <w:bCs/>
          <w:sz w:val="26"/>
          <w:szCs w:val="26"/>
        </w:rPr>
      </w:pPr>
      <w:r w:rsidRPr="007B560D">
        <w:rPr>
          <w:rFonts w:ascii="Aptos" w:hAnsi="Aptos" w:cstheme="minorHAnsi"/>
          <w:b/>
          <w:bCs/>
        </w:rPr>
        <w:br w:type="page"/>
      </w:r>
    </w:p>
    <w:p w14:paraId="750CE903" w14:textId="2754C59E" w:rsidR="0029583A" w:rsidRPr="007B560D" w:rsidRDefault="0029583A" w:rsidP="00DF1C9C">
      <w:pPr>
        <w:pStyle w:val="Heading2"/>
        <w:spacing w:after="200"/>
        <w:rPr>
          <w:rFonts w:ascii="Aptos" w:hAnsi="Aptos" w:cstheme="minorHAnsi"/>
          <w:b/>
          <w:bCs/>
          <w:color w:val="auto"/>
        </w:rPr>
      </w:pPr>
      <w:bookmarkStart w:id="9" w:name="_Toc199944434"/>
      <w:r w:rsidRPr="007B560D">
        <w:rPr>
          <w:rFonts w:ascii="Aptos" w:hAnsi="Aptos" w:cstheme="minorHAnsi"/>
          <w:b/>
          <w:bCs/>
          <w:color w:val="auto"/>
        </w:rPr>
        <w:lastRenderedPageBreak/>
        <w:t>Matters arising from custody visits</w:t>
      </w:r>
      <w:bookmarkEnd w:id="9"/>
      <w:r w:rsidRPr="007B560D">
        <w:rPr>
          <w:rFonts w:ascii="Aptos" w:hAnsi="Aptos" w:cstheme="minorHAnsi"/>
          <w:b/>
          <w:bCs/>
          <w:color w:val="auto"/>
        </w:rPr>
        <w:t xml:space="preserve"> </w:t>
      </w:r>
    </w:p>
    <w:p w14:paraId="03F9E2EB" w14:textId="01B040C2" w:rsidR="00D95BC4" w:rsidRPr="007B560D" w:rsidRDefault="00CD65DF" w:rsidP="005B1A17">
      <w:pPr>
        <w:jc w:val="both"/>
        <w:rPr>
          <w:rFonts w:ascii="Aptos" w:hAnsi="Aptos" w:cstheme="minorHAnsi"/>
          <w:sz w:val="24"/>
          <w:szCs w:val="24"/>
        </w:rPr>
      </w:pPr>
      <w:r w:rsidRPr="007B560D">
        <w:rPr>
          <w:rFonts w:ascii="Aptos" w:hAnsi="Aptos" w:cstheme="minorHAnsi"/>
          <w:sz w:val="24"/>
          <w:szCs w:val="24"/>
        </w:rPr>
        <w:t>ICVs</w:t>
      </w:r>
      <w:r w:rsidR="0076395D" w:rsidRPr="007B560D">
        <w:rPr>
          <w:rFonts w:ascii="Aptos" w:hAnsi="Aptos" w:cstheme="minorHAnsi"/>
          <w:sz w:val="24"/>
          <w:szCs w:val="24"/>
        </w:rPr>
        <w:t xml:space="preserve"> </w:t>
      </w:r>
      <w:r w:rsidR="00EA42DB" w:rsidRPr="007B560D">
        <w:rPr>
          <w:rFonts w:ascii="Aptos" w:hAnsi="Aptos" w:cstheme="minorHAnsi"/>
          <w:sz w:val="24"/>
          <w:szCs w:val="24"/>
        </w:rPr>
        <w:t xml:space="preserve">have </w:t>
      </w:r>
      <w:r w:rsidR="000866A9">
        <w:rPr>
          <w:rFonts w:ascii="Aptos" w:hAnsi="Aptos" w:cstheme="minorHAnsi"/>
          <w:sz w:val="24"/>
          <w:szCs w:val="24"/>
        </w:rPr>
        <w:t xml:space="preserve">performed </w:t>
      </w:r>
      <w:r w:rsidR="00EA42DB" w:rsidRPr="007B560D">
        <w:rPr>
          <w:rFonts w:ascii="Aptos" w:hAnsi="Aptos" w:cstheme="minorHAnsi"/>
          <w:sz w:val="24"/>
          <w:szCs w:val="24"/>
        </w:rPr>
        <w:t xml:space="preserve">at least </w:t>
      </w:r>
      <w:r w:rsidR="00A87A49" w:rsidRPr="007B560D">
        <w:rPr>
          <w:rFonts w:ascii="Aptos" w:hAnsi="Aptos" w:cstheme="minorHAnsi"/>
          <w:sz w:val="24"/>
          <w:szCs w:val="24"/>
        </w:rPr>
        <w:t>one visit to each custody suite</w:t>
      </w:r>
      <w:r w:rsidR="000866A9">
        <w:rPr>
          <w:rFonts w:ascii="Aptos" w:hAnsi="Aptos" w:cstheme="minorHAnsi"/>
          <w:sz w:val="24"/>
          <w:szCs w:val="24"/>
        </w:rPr>
        <w:t xml:space="preserve"> per </w:t>
      </w:r>
      <w:r w:rsidR="00A87A49" w:rsidRPr="007B560D">
        <w:rPr>
          <w:rFonts w:ascii="Aptos" w:hAnsi="Aptos" w:cstheme="minorHAnsi"/>
          <w:sz w:val="24"/>
          <w:szCs w:val="24"/>
        </w:rPr>
        <w:t>week</w:t>
      </w:r>
      <w:r w:rsidR="000866A9">
        <w:rPr>
          <w:rFonts w:ascii="Aptos" w:hAnsi="Aptos" w:cstheme="minorHAnsi"/>
          <w:sz w:val="24"/>
          <w:szCs w:val="24"/>
        </w:rPr>
        <w:t xml:space="preserve">, other than when these were </w:t>
      </w:r>
      <w:r w:rsidR="00B3433C" w:rsidRPr="007B560D">
        <w:rPr>
          <w:rFonts w:ascii="Aptos" w:hAnsi="Aptos" w:cstheme="minorHAnsi"/>
          <w:sz w:val="24"/>
          <w:szCs w:val="24"/>
        </w:rPr>
        <w:t>closed for refurbishment</w:t>
      </w:r>
      <w:r w:rsidR="000866A9">
        <w:rPr>
          <w:rFonts w:ascii="Aptos" w:hAnsi="Aptos" w:cstheme="minorHAnsi"/>
          <w:sz w:val="24"/>
          <w:szCs w:val="24"/>
        </w:rPr>
        <w:t xml:space="preserve">.  </w:t>
      </w:r>
      <w:r w:rsidR="0076395D" w:rsidRPr="007B560D">
        <w:rPr>
          <w:rFonts w:ascii="Aptos" w:hAnsi="Aptos" w:cstheme="minorHAnsi"/>
          <w:sz w:val="24"/>
          <w:szCs w:val="24"/>
        </w:rPr>
        <w:t>The</w:t>
      </w:r>
      <w:r w:rsidR="00E55D2B" w:rsidRPr="007B560D">
        <w:rPr>
          <w:rFonts w:ascii="Aptos" w:hAnsi="Aptos" w:cstheme="minorHAnsi"/>
          <w:sz w:val="24"/>
          <w:szCs w:val="24"/>
        </w:rPr>
        <w:t xml:space="preserve"> visits</w:t>
      </w:r>
      <w:r w:rsidR="0076395D" w:rsidRPr="007B560D">
        <w:rPr>
          <w:rFonts w:ascii="Aptos" w:hAnsi="Aptos" w:cstheme="minorHAnsi"/>
          <w:sz w:val="24"/>
          <w:szCs w:val="24"/>
        </w:rPr>
        <w:t xml:space="preserve"> take place </w:t>
      </w:r>
      <w:r w:rsidR="0029583A" w:rsidRPr="007B560D">
        <w:rPr>
          <w:rFonts w:ascii="Aptos" w:hAnsi="Aptos" w:cstheme="minorHAnsi"/>
          <w:sz w:val="24"/>
          <w:szCs w:val="24"/>
        </w:rPr>
        <w:t xml:space="preserve">over a </w:t>
      </w:r>
      <w:r w:rsidR="00A41F12" w:rsidRPr="007B560D">
        <w:rPr>
          <w:rFonts w:ascii="Aptos" w:hAnsi="Aptos" w:cstheme="minorHAnsi"/>
          <w:sz w:val="24"/>
          <w:szCs w:val="24"/>
        </w:rPr>
        <w:t>24-hour</w:t>
      </w:r>
      <w:r w:rsidR="0029583A" w:rsidRPr="007B560D">
        <w:rPr>
          <w:rFonts w:ascii="Aptos" w:hAnsi="Aptos" w:cstheme="minorHAnsi"/>
          <w:sz w:val="24"/>
          <w:szCs w:val="24"/>
        </w:rPr>
        <w:t xml:space="preserve"> period</w:t>
      </w:r>
      <w:r w:rsidR="00201C85" w:rsidRPr="007B560D">
        <w:rPr>
          <w:rFonts w:ascii="Aptos" w:hAnsi="Aptos" w:cstheme="minorHAnsi"/>
          <w:sz w:val="24"/>
          <w:szCs w:val="24"/>
        </w:rPr>
        <w:t xml:space="preserve"> </w:t>
      </w:r>
      <w:r w:rsidR="000866A9">
        <w:rPr>
          <w:rFonts w:ascii="Aptos" w:hAnsi="Aptos" w:cstheme="minorHAnsi"/>
          <w:sz w:val="24"/>
          <w:szCs w:val="24"/>
        </w:rPr>
        <w:t>which meets</w:t>
      </w:r>
      <w:r w:rsidR="00586F35" w:rsidRPr="007B560D">
        <w:rPr>
          <w:rFonts w:ascii="Aptos" w:hAnsi="Aptos" w:cstheme="minorHAnsi"/>
          <w:sz w:val="24"/>
          <w:szCs w:val="24"/>
        </w:rPr>
        <w:t xml:space="preserve"> the minimum </w:t>
      </w:r>
      <w:r w:rsidRPr="007B560D">
        <w:rPr>
          <w:rFonts w:ascii="Aptos" w:hAnsi="Aptos" w:cstheme="minorHAnsi"/>
          <w:sz w:val="24"/>
          <w:szCs w:val="24"/>
        </w:rPr>
        <w:t xml:space="preserve">statutory </w:t>
      </w:r>
      <w:r w:rsidR="00586F35" w:rsidRPr="007B560D">
        <w:rPr>
          <w:rFonts w:ascii="Aptos" w:hAnsi="Aptos" w:cstheme="minorHAnsi"/>
          <w:sz w:val="24"/>
          <w:szCs w:val="24"/>
        </w:rPr>
        <w:t>requirement</w:t>
      </w:r>
      <w:r w:rsidRPr="007B560D">
        <w:rPr>
          <w:rFonts w:ascii="Aptos" w:hAnsi="Aptos" w:cstheme="minorHAnsi"/>
          <w:sz w:val="24"/>
          <w:szCs w:val="24"/>
        </w:rPr>
        <w:t>. W</w:t>
      </w:r>
      <w:r w:rsidR="00586F35" w:rsidRPr="007B560D">
        <w:rPr>
          <w:rFonts w:ascii="Aptos" w:hAnsi="Aptos" w:cstheme="minorHAnsi"/>
          <w:sz w:val="24"/>
          <w:szCs w:val="24"/>
        </w:rPr>
        <w:t xml:space="preserve">e aim to </w:t>
      </w:r>
      <w:r w:rsidRPr="007B560D">
        <w:rPr>
          <w:rFonts w:ascii="Aptos" w:hAnsi="Aptos" w:cstheme="minorHAnsi"/>
          <w:sz w:val="24"/>
          <w:szCs w:val="24"/>
        </w:rPr>
        <w:t xml:space="preserve">undertake </w:t>
      </w:r>
      <w:r w:rsidR="00B461CA" w:rsidRPr="007B560D">
        <w:rPr>
          <w:rFonts w:ascii="Aptos" w:hAnsi="Aptos" w:cstheme="minorHAnsi"/>
          <w:sz w:val="24"/>
          <w:szCs w:val="24"/>
        </w:rPr>
        <w:t xml:space="preserve">a total of </w:t>
      </w:r>
      <w:r w:rsidR="00586F35" w:rsidRPr="007B560D">
        <w:rPr>
          <w:rFonts w:ascii="Aptos" w:hAnsi="Aptos" w:cstheme="minorHAnsi"/>
          <w:sz w:val="24"/>
          <w:szCs w:val="24"/>
        </w:rPr>
        <w:t xml:space="preserve">three visits per week </w:t>
      </w:r>
      <w:r w:rsidR="006E2BCA" w:rsidRPr="007B560D">
        <w:rPr>
          <w:rFonts w:ascii="Aptos" w:hAnsi="Aptos" w:cstheme="minorHAnsi"/>
          <w:sz w:val="24"/>
          <w:szCs w:val="24"/>
        </w:rPr>
        <w:t>whe</w:t>
      </w:r>
      <w:r w:rsidR="000866A9">
        <w:rPr>
          <w:rFonts w:ascii="Aptos" w:hAnsi="Aptos" w:cstheme="minorHAnsi"/>
          <w:sz w:val="24"/>
          <w:szCs w:val="24"/>
        </w:rPr>
        <w:t>n</w:t>
      </w:r>
      <w:r w:rsidR="006E2BCA" w:rsidRPr="007B560D">
        <w:rPr>
          <w:rFonts w:ascii="Aptos" w:hAnsi="Aptos" w:cstheme="minorHAnsi"/>
          <w:sz w:val="24"/>
          <w:szCs w:val="24"/>
        </w:rPr>
        <w:t xml:space="preserve"> availability </w:t>
      </w:r>
      <w:r w:rsidR="000866A9">
        <w:rPr>
          <w:rFonts w:ascii="Aptos" w:hAnsi="Aptos" w:cstheme="minorHAnsi"/>
          <w:sz w:val="24"/>
          <w:szCs w:val="24"/>
        </w:rPr>
        <w:t xml:space="preserve">permits – this </w:t>
      </w:r>
      <w:r w:rsidR="00586F35" w:rsidRPr="007B560D">
        <w:rPr>
          <w:rFonts w:ascii="Aptos" w:hAnsi="Aptos" w:cstheme="minorHAnsi"/>
          <w:sz w:val="24"/>
          <w:szCs w:val="24"/>
        </w:rPr>
        <w:t>has not been consistently possible in the reporting year</w:t>
      </w:r>
      <w:r w:rsidR="000866A9">
        <w:rPr>
          <w:rFonts w:ascii="Aptos" w:hAnsi="Aptos" w:cstheme="minorHAnsi"/>
          <w:sz w:val="24"/>
          <w:szCs w:val="24"/>
        </w:rPr>
        <w:t xml:space="preserve"> due to volunteer capacity.</w:t>
      </w:r>
    </w:p>
    <w:p w14:paraId="2A39475B" w14:textId="5A2A9B76" w:rsidR="00193ACD" w:rsidRPr="007B560D" w:rsidRDefault="007005A6" w:rsidP="00193ACD">
      <w:pPr>
        <w:jc w:val="both"/>
        <w:rPr>
          <w:rFonts w:ascii="Aptos" w:hAnsi="Aptos" w:cstheme="minorHAnsi"/>
          <w:sz w:val="24"/>
          <w:szCs w:val="24"/>
        </w:rPr>
      </w:pPr>
      <w:r w:rsidRPr="007B560D">
        <w:rPr>
          <w:rFonts w:ascii="Aptos" w:hAnsi="Aptos" w:cstheme="minorHAnsi"/>
          <w:sz w:val="24"/>
          <w:szCs w:val="24"/>
        </w:rPr>
        <w:t>During 20</w:t>
      </w:r>
      <w:r w:rsidR="00BA0661" w:rsidRPr="007B560D">
        <w:rPr>
          <w:rFonts w:ascii="Aptos" w:hAnsi="Aptos" w:cstheme="minorHAnsi"/>
          <w:sz w:val="24"/>
          <w:szCs w:val="24"/>
        </w:rPr>
        <w:t>2</w:t>
      </w:r>
      <w:r w:rsidR="00B3433C" w:rsidRPr="007B560D">
        <w:rPr>
          <w:rFonts w:ascii="Aptos" w:hAnsi="Aptos" w:cstheme="minorHAnsi"/>
          <w:sz w:val="24"/>
          <w:szCs w:val="24"/>
        </w:rPr>
        <w:t>4</w:t>
      </w:r>
      <w:r w:rsidRPr="007B560D">
        <w:rPr>
          <w:rFonts w:ascii="Aptos" w:hAnsi="Aptos" w:cstheme="minorHAnsi"/>
          <w:sz w:val="24"/>
          <w:szCs w:val="24"/>
        </w:rPr>
        <w:t>/</w:t>
      </w:r>
      <w:r w:rsidR="00824C53" w:rsidRPr="007B560D">
        <w:rPr>
          <w:rFonts w:ascii="Aptos" w:hAnsi="Aptos" w:cstheme="minorHAnsi"/>
          <w:sz w:val="24"/>
          <w:szCs w:val="24"/>
        </w:rPr>
        <w:t>2</w:t>
      </w:r>
      <w:r w:rsidR="00B3433C" w:rsidRPr="007B560D">
        <w:rPr>
          <w:rFonts w:ascii="Aptos" w:hAnsi="Aptos" w:cstheme="minorHAnsi"/>
          <w:sz w:val="24"/>
          <w:szCs w:val="24"/>
        </w:rPr>
        <w:t>5</w:t>
      </w:r>
      <w:r w:rsidR="00D95BC4" w:rsidRPr="007B560D">
        <w:rPr>
          <w:rFonts w:ascii="Aptos" w:hAnsi="Aptos" w:cstheme="minorHAnsi"/>
          <w:sz w:val="24"/>
          <w:szCs w:val="24"/>
        </w:rPr>
        <w:t xml:space="preserve"> </w:t>
      </w:r>
      <w:r w:rsidRPr="007B560D">
        <w:rPr>
          <w:rFonts w:ascii="Aptos" w:hAnsi="Aptos" w:cstheme="minorHAnsi"/>
          <w:sz w:val="24"/>
          <w:szCs w:val="24"/>
        </w:rPr>
        <w:t xml:space="preserve">of the </w:t>
      </w:r>
      <w:r w:rsidR="006F7D43" w:rsidRPr="007B560D">
        <w:rPr>
          <w:rFonts w:ascii="Aptos" w:hAnsi="Aptos" w:cstheme="minorHAnsi"/>
          <w:sz w:val="24"/>
          <w:szCs w:val="24"/>
        </w:rPr>
        <w:t>6</w:t>
      </w:r>
      <w:r w:rsidR="00B3433C" w:rsidRPr="007B560D">
        <w:rPr>
          <w:rFonts w:ascii="Aptos" w:hAnsi="Aptos" w:cstheme="minorHAnsi"/>
          <w:sz w:val="24"/>
          <w:szCs w:val="24"/>
        </w:rPr>
        <w:t>94</w:t>
      </w:r>
      <w:r w:rsidRPr="007B560D">
        <w:rPr>
          <w:rFonts w:ascii="Aptos" w:hAnsi="Aptos" w:cstheme="minorHAnsi"/>
          <w:sz w:val="24"/>
          <w:szCs w:val="24"/>
        </w:rPr>
        <w:t xml:space="preserve"> detainees visited</w:t>
      </w:r>
      <w:r w:rsidR="00B4253A" w:rsidRPr="007B560D">
        <w:rPr>
          <w:rFonts w:ascii="Aptos" w:hAnsi="Aptos" w:cstheme="minorHAnsi"/>
          <w:sz w:val="24"/>
          <w:szCs w:val="24"/>
        </w:rPr>
        <w:t>,</w:t>
      </w:r>
      <w:r w:rsidRPr="007B560D">
        <w:rPr>
          <w:rFonts w:ascii="Aptos" w:hAnsi="Aptos" w:cstheme="minorHAnsi"/>
          <w:sz w:val="24"/>
          <w:szCs w:val="24"/>
        </w:rPr>
        <w:t xml:space="preserve"> </w:t>
      </w:r>
      <w:r w:rsidR="00D965BD" w:rsidRPr="007B560D">
        <w:rPr>
          <w:rFonts w:ascii="Aptos" w:hAnsi="Aptos" w:cstheme="minorHAnsi"/>
          <w:sz w:val="24"/>
          <w:szCs w:val="24"/>
        </w:rPr>
        <w:t>issues</w:t>
      </w:r>
      <w:r w:rsidRPr="007B560D">
        <w:rPr>
          <w:rFonts w:ascii="Aptos" w:hAnsi="Aptos" w:cstheme="minorHAnsi"/>
          <w:sz w:val="24"/>
          <w:szCs w:val="24"/>
        </w:rPr>
        <w:t xml:space="preserve"> were noted from</w:t>
      </w:r>
      <w:r w:rsidR="00E15B0F" w:rsidRPr="007B560D">
        <w:rPr>
          <w:rFonts w:ascii="Aptos" w:hAnsi="Aptos" w:cstheme="minorHAnsi"/>
          <w:sz w:val="24"/>
          <w:szCs w:val="24"/>
        </w:rPr>
        <w:t xml:space="preserve"> </w:t>
      </w:r>
      <w:r w:rsidR="00B3433C" w:rsidRPr="007B560D">
        <w:rPr>
          <w:rFonts w:ascii="Aptos" w:hAnsi="Aptos" w:cstheme="minorHAnsi"/>
          <w:sz w:val="24"/>
          <w:szCs w:val="24"/>
        </w:rPr>
        <w:t>21</w:t>
      </w:r>
      <w:r w:rsidRPr="007B560D">
        <w:rPr>
          <w:rFonts w:ascii="Aptos" w:hAnsi="Aptos" w:cstheme="minorHAnsi"/>
          <w:sz w:val="24"/>
          <w:szCs w:val="24"/>
        </w:rPr>
        <w:t xml:space="preserve"> </w:t>
      </w:r>
      <w:r w:rsidR="00193ACD" w:rsidRPr="007B560D">
        <w:rPr>
          <w:rFonts w:ascii="Aptos" w:hAnsi="Aptos" w:cstheme="minorHAnsi"/>
          <w:sz w:val="24"/>
          <w:szCs w:val="24"/>
        </w:rPr>
        <w:t xml:space="preserve">detainees </w:t>
      </w:r>
      <w:r w:rsidRPr="007B560D">
        <w:rPr>
          <w:rFonts w:ascii="Aptos" w:hAnsi="Aptos" w:cstheme="minorHAnsi"/>
          <w:sz w:val="24"/>
          <w:szCs w:val="24"/>
        </w:rPr>
        <w:t>(</w:t>
      </w:r>
      <w:r w:rsidR="00B3433C" w:rsidRPr="007B560D">
        <w:rPr>
          <w:rFonts w:ascii="Aptos" w:hAnsi="Aptos" w:cstheme="minorHAnsi"/>
          <w:sz w:val="24"/>
          <w:szCs w:val="24"/>
        </w:rPr>
        <w:t>3</w:t>
      </w:r>
      <w:r w:rsidRPr="007B560D">
        <w:rPr>
          <w:rFonts w:ascii="Aptos" w:hAnsi="Aptos" w:cstheme="minorHAnsi"/>
          <w:sz w:val="24"/>
          <w:szCs w:val="24"/>
        </w:rPr>
        <w:t xml:space="preserve">%) </w:t>
      </w:r>
      <w:r w:rsidR="00340DC4" w:rsidRPr="007B560D">
        <w:rPr>
          <w:rFonts w:ascii="Aptos" w:hAnsi="Aptos" w:cstheme="minorHAnsi"/>
          <w:sz w:val="24"/>
          <w:szCs w:val="24"/>
        </w:rPr>
        <w:t xml:space="preserve">compared to </w:t>
      </w:r>
      <w:r w:rsidR="00B3433C" w:rsidRPr="007B560D">
        <w:rPr>
          <w:rFonts w:ascii="Aptos" w:hAnsi="Aptos" w:cstheme="minorHAnsi"/>
          <w:sz w:val="24"/>
          <w:szCs w:val="24"/>
        </w:rPr>
        <w:t>27</w:t>
      </w:r>
      <w:r w:rsidR="00340DC4" w:rsidRPr="007B560D">
        <w:rPr>
          <w:rFonts w:ascii="Aptos" w:hAnsi="Aptos" w:cstheme="minorHAnsi"/>
          <w:sz w:val="24"/>
          <w:szCs w:val="24"/>
        </w:rPr>
        <w:t xml:space="preserve"> </w:t>
      </w:r>
      <w:r w:rsidR="00B461CA" w:rsidRPr="007B560D">
        <w:rPr>
          <w:rFonts w:ascii="Aptos" w:hAnsi="Aptos" w:cstheme="minorHAnsi"/>
          <w:sz w:val="24"/>
          <w:szCs w:val="24"/>
        </w:rPr>
        <w:t>(</w:t>
      </w:r>
      <w:r w:rsidR="00B3433C" w:rsidRPr="007B560D">
        <w:rPr>
          <w:rFonts w:ascii="Aptos" w:hAnsi="Aptos" w:cstheme="minorHAnsi"/>
          <w:sz w:val="24"/>
          <w:szCs w:val="24"/>
        </w:rPr>
        <w:t>4</w:t>
      </w:r>
      <w:r w:rsidR="006F7D43" w:rsidRPr="007B560D">
        <w:rPr>
          <w:rFonts w:ascii="Aptos" w:hAnsi="Aptos" w:cstheme="minorHAnsi"/>
          <w:sz w:val="24"/>
          <w:szCs w:val="24"/>
        </w:rPr>
        <w:t>.</w:t>
      </w:r>
      <w:r w:rsidR="00B3433C" w:rsidRPr="007B560D">
        <w:rPr>
          <w:rFonts w:ascii="Aptos" w:hAnsi="Aptos" w:cstheme="minorHAnsi"/>
          <w:sz w:val="24"/>
          <w:szCs w:val="24"/>
        </w:rPr>
        <w:t>2</w:t>
      </w:r>
      <w:r w:rsidR="00B461CA" w:rsidRPr="007B560D">
        <w:rPr>
          <w:rFonts w:ascii="Aptos" w:hAnsi="Aptos" w:cstheme="minorHAnsi"/>
          <w:sz w:val="24"/>
          <w:szCs w:val="24"/>
        </w:rPr>
        <w:t xml:space="preserve">%) </w:t>
      </w:r>
      <w:r w:rsidR="00340DC4" w:rsidRPr="007B560D">
        <w:rPr>
          <w:rFonts w:ascii="Aptos" w:hAnsi="Aptos" w:cstheme="minorHAnsi"/>
          <w:sz w:val="24"/>
          <w:szCs w:val="24"/>
        </w:rPr>
        <w:t>in the previous year</w:t>
      </w:r>
      <w:r w:rsidRPr="007B560D">
        <w:rPr>
          <w:rFonts w:ascii="Aptos" w:hAnsi="Aptos" w:cstheme="minorHAnsi"/>
          <w:sz w:val="24"/>
          <w:szCs w:val="24"/>
        </w:rPr>
        <w:t>.  In total</w:t>
      </w:r>
      <w:r w:rsidR="00193ACD">
        <w:rPr>
          <w:rFonts w:ascii="Aptos" w:hAnsi="Aptos" w:cstheme="minorHAnsi"/>
          <w:sz w:val="24"/>
          <w:szCs w:val="24"/>
        </w:rPr>
        <w:t>,</w:t>
      </w:r>
      <w:r w:rsidR="00E11E77" w:rsidRPr="007B560D">
        <w:rPr>
          <w:rFonts w:ascii="Aptos" w:hAnsi="Aptos" w:cstheme="minorHAnsi"/>
          <w:sz w:val="24"/>
          <w:szCs w:val="24"/>
        </w:rPr>
        <w:t xml:space="preserve"> </w:t>
      </w:r>
      <w:r w:rsidR="00AF680C" w:rsidRPr="007B560D">
        <w:rPr>
          <w:rFonts w:ascii="Aptos" w:hAnsi="Aptos" w:cstheme="minorHAnsi"/>
          <w:sz w:val="24"/>
          <w:szCs w:val="24"/>
        </w:rPr>
        <w:t>3</w:t>
      </w:r>
      <w:r w:rsidR="004A5267" w:rsidRPr="007B560D">
        <w:rPr>
          <w:rFonts w:ascii="Aptos" w:hAnsi="Aptos" w:cstheme="minorHAnsi"/>
          <w:sz w:val="24"/>
          <w:szCs w:val="24"/>
        </w:rPr>
        <w:t>6</w:t>
      </w:r>
      <w:r w:rsidRPr="007B560D">
        <w:rPr>
          <w:rFonts w:ascii="Aptos" w:hAnsi="Aptos" w:cstheme="minorHAnsi"/>
          <w:sz w:val="24"/>
          <w:szCs w:val="24"/>
        </w:rPr>
        <w:t xml:space="preserve"> </w:t>
      </w:r>
      <w:r w:rsidR="00D965BD" w:rsidRPr="007B560D">
        <w:rPr>
          <w:rFonts w:ascii="Aptos" w:hAnsi="Aptos" w:cstheme="minorHAnsi"/>
          <w:sz w:val="24"/>
          <w:szCs w:val="24"/>
        </w:rPr>
        <w:t>issues</w:t>
      </w:r>
      <w:r w:rsidRPr="007B560D">
        <w:rPr>
          <w:rStyle w:val="FootnoteReference"/>
          <w:rFonts w:ascii="Aptos" w:hAnsi="Aptos" w:cstheme="minorHAnsi"/>
          <w:sz w:val="24"/>
          <w:szCs w:val="24"/>
        </w:rPr>
        <w:footnoteReference w:id="7"/>
      </w:r>
      <w:r w:rsidRPr="007B560D">
        <w:rPr>
          <w:rFonts w:ascii="Aptos" w:hAnsi="Aptos" w:cstheme="minorHAnsi"/>
          <w:sz w:val="24"/>
          <w:szCs w:val="24"/>
        </w:rPr>
        <w:t xml:space="preserve"> </w:t>
      </w:r>
      <w:r w:rsidR="00613190" w:rsidRPr="007B560D">
        <w:rPr>
          <w:rFonts w:ascii="Aptos" w:hAnsi="Aptos" w:cstheme="minorHAnsi"/>
          <w:sz w:val="24"/>
          <w:szCs w:val="24"/>
        </w:rPr>
        <w:t xml:space="preserve">raised by detainees </w:t>
      </w:r>
      <w:r w:rsidRPr="007B560D">
        <w:rPr>
          <w:rFonts w:ascii="Aptos" w:hAnsi="Aptos" w:cstheme="minorHAnsi"/>
          <w:sz w:val="24"/>
          <w:szCs w:val="24"/>
        </w:rPr>
        <w:t>were reviewed</w:t>
      </w:r>
      <w:r w:rsidR="00D95BC4" w:rsidRPr="007B560D">
        <w:rPr>
          <w:rFonts w:ascii="Aptos" w:hAnsi="Aptos" w:cstheme="minorHAnsi"/>
          <w:sz w:val="24"/>
          <w:szCs w:val="24"/>
        </w:rPr>
        <w:t xml:space="preserve"> and 1</w:t>
      </w:r>
      <w:r w:rsidR="00B3433C" w:rsidRPr="007B560D">
        <w:rPr>
          <w:rFonts w:ascii="Aptos" w:hAnsi="Aptos" w:cstheme="minorHAnsi"/>
          <w:sz w:val="24"/>
          <w:szCs w:val="24"/>
        </w:rPr>
        <w:t>0</w:t>
      </w:r>
      <w:r w:rsidR="00193ACD">
        <w:rPr>
          <w:rFonts w:ascii="Aptos" w:hAnsi="Aptos" w:cstheme="minorHAnsi"/>
          <w:sz w:val="24"/>
          <w:szCs w:val="24"/>
        </w:rPr>
        <w:t xml:space="preserve"> </w:t>
      </w:r>
      <w:r w:rsidR="00D95BC4" w:rsidRPr="007B560D">
        <w:rPr>
          <w:rFonts w:ascii="Aptos" w:hAnsi="Aptos" w:cstheme="minorHAnsi"/>
          <w:sz w:val="24"/>
          <w:szCs w:val="24"/>
        </w:rPr>
        <w:t xml:space="preserve">raised by </w:t>
      </w:r>
      <w:r w:rsidR="00EA42DB" w:rsidRPr="007B560D">
        <w:rPr>
          <w:rFonts w:ascii="Aptos" w:hAnsi="Aptos" w:cstheme="minorHAnsi"/>
          <w:sz w:val="24"/>
          <w:szCs w:val="24"/>
        </w:rPr>
        <w:t>ICVs</w:t>
      </w:r>
      <w:r w:rsidR="00193ACD">
        <w:rPr>
          <w:rFonts w:ascii="Aptos" w:hAnsi="Aptos" w:cstheme="minorHAnsi"/>
          <w:sz w:val="24"/>
          <w:szCs w:val="24"/>
        </w:rPr>
        <w:t xml:space="preserve">.  Concerns </w:t>
      </w:r>
      <w:r w:rsidR="00193ACD" w:rsidRPr="007B560D">
        <w:rPr>
          <w:rFonts w:ascii="Aptos" w:hAnsi="Aptos" w:cstheme="minorHAnsi"/>
          <w:sz w:val="24"/>
          <w:szCs w:val="24"/>
        </w:rPr>
        <w:t>raised by detainees relate to the Rights of Detainee</w:t>
      </w:r>
      <w:r w:rsidR="00193ACD">
        <w:rPr>
          <w:rFonts w:ascii="Aptos" w:hAnsi="Aptos" w:cstheme="minorHAnsi"/>
          <w:sz w:val="24"/>
          <w:szCs w:val="24"/>
        </w:rPr>
        <w:t xml:space="preserve">, and more specifically </w:t>
      </w:r>
      <w:r w:rsidR="00193ACD" w:rsidRPr="007B560D">
        <w:rPr>
          <w:rFonts w:ascii="Aptos" w:hAnsi="Aptos" w:cstheme="minorHAnsi"/>
          <w:sz w:val="24"/>
          <w:szCs w:val="24"/>
        </w:rPr>
        <w:t xml:space="preserve">access to medical help (see Figure 7). </w:t>
      </w:r>
      <w:r w:rsidR="00193ACD">
        <w:rPr>
          <w:rFonts w:ascii="Aptos" w:hAnsi="Aptos" w:cstheme="minorHAnsi"/>
          <w:sz w:val="24"/>
          <w:szCs w:val="24"/>
        </w:rPr>
        <w:t xml:space="preserve"> </w:t>
      </w:r>
    </w:p>
    <w:p w14:paraId="1C21128C" w14:textId="22D18010" w:rsidR="00430C4B" w:rsidRPr="007B560D" w:rsidRDefault="00EF5FFA" w:rsidP="005B1A17">
      <w:pPr>
        <w:jc w:val="both"/>
        <w:rPr>
          <w:rFonts w:ascii="Aptos" w:hAnsi="Aptos" w:cstheme="minorHAnsi"/>
          <w:sz w:val="24"/>
          <w:szCs w:val="24"/>
        </w:rPr>
      </w:pPr>
      <w:r>
        <w:rPr>
          <w:rFonts w:ascii="Aptos" w:hAnsi="Aptos" w:cstheme="minorHAnsi"/>
          <w:sz w:val="24"/>
          <w:szCs w:val="24"/>
        </w:rPr>
        <w:t xml:space="preserve">Overall, </w:t>
      </w:r>
      <w:r w:rsidR="00E11E77" w:rsidRPr="007B560D">
        <w:rPr>
          <w:rFonts w:ascii="Aptos" w:hAnsi="Aptos" w:cstheme="minorHAnsi"/>
          <w:sz w:val="24"/>
          <w:szCs w:val="24"/>
        </w:rPr>
        <w:t>9</w:t>
      </w:r>
      <w:r w:rsidR="00B3433C" w:rsidRPr="007B560D">
        <w:rPr>
          <w:rFonts w:ascii="Aptos" w:hAnsi="Aptos" w:cstheme="minorHAnsi"/>
          <w:sz w:val="24"/>
          <w:szCs w:val="24"/>
        </w:rPr>
        <w:t>7</w:t>
      </w:r>
      <w:r w:rsidR="007E4EB0" w:rsidRPr="007B560D">
        <w:rPr>
          <w:rFonts w:ascii="Aptos" w:hAnsi="Aptos" w:cstheme="minorHAnsi"/>
          <w:sz w:val="24"/>
          <w:szCs w:val="24"/>
        </w:rPr>
        <w:t xml:space="preserve">% of detainees did not raise any </w:t>
      </w:r>
      <w:r w:rsidR="00D965BD" w:rsidRPr="007B560D">
        <w:rPr>
          <w:rFonts w:ascii="Aptos" w:hAnsi="Aptos" w:cstheme="minorHAnsi"/>
          <w:sz w:val="24"/>
          <w:szCs w:val="24"/>
        </w:rPr>
        <w:t>issues</w:t>
      </w:r>
      <w:r w:rsidR="007E4EB0" w:rsidRPr="007B560D">
        <w:rPr>
          <w:rFonts w:ascii="Aptos" w:hAnsi="Aptos" w:cstheme="minorHAnsi"/>
          <w:sz w:val="24"/>
          <w:szCs w:val="24"/>
        </w:rPr>
        <w:t xml:space="preserve"> </w:t>
      </w:r>
      <w:r w:rsidR="00D965BD" w:rsidRPr="007B560D">
        <w:rPr>
          <w:rFonts w:ascii="Aptos" w:hAnsi="Aptos" w:cstheme="minorHAnsi"/>
          <w:sz w:val="24"/>
          <w:szCs w:val="24"/>
        </w:rPr>
        <w:t>regarding</w:t>
      </w:r>
      <w:r w:rsidR="007E4EB0" w:rsidRPr="007B560D">
        <w:rPr>
          <w:rFonts w:ascii="Aptos" w:hAnsi="Aptos" w:cstheme="minorHAnsi"/>
          <w:sz w:val="24"/>
          <w:szCs w:val="24"/>
        </w:rPr>
        <w:t xml:space="preserve"> thei</w:t>
      </w:r>
      <w:r w:rsidR="003339D8" w:rsidRPr="007B560D">
        <w:rPr>
          <w:rFonts w:ascii="Aptos" w:hAnsi="Aptos" w:cstheme="minorHAnsi"/>
          <w:sz w:val="24"/>
          <w:szCs w:val="24"/>
        </w:rPr>
        <w:t>r welfare whilst in custody</w:t>
      </w:r>
      <w:r w:rsidR="00FA0494" w:rsidRPr="007B560D">
        <w:rPr>
          <w:rFonts w:ascii="Aptos" w:hAnsi="Aptos" w:cstheme="minorHAnsi"/>
          <w:sz w:val="24"/>
          <w:szCs w:val="24"/>
        </w:rPr>
        <w:t xml:space="preserve">, </w:t>
      </w:r>
      <w:r w:rsidR="005B6544" w:rsidRPr="007B560D">
        <w:rPr>
          <w:rFonts w:ascii="Aptos" w:hAnsi="Aptos" w:cstheme="minorHAnsi"/>
          <w:sz w:val="24"/>
          <w:szCs w:val="24"/>
        </w:rPr>
        <w:t xml:space="preserve">this is </w:t>
      </w:r>
      <w:r w:rsidR="00680FFF" w:rsidRPr="007B560D">
        <w:rPr>
          <w:rFonts w:ascii="Aptos" w:hAnsi="Aptos" w:cstheme="minorHAnsi"/>
          <w:sz w:val="24"/>
          <w:szCs w:val="24"/>
        </w:rPr>
        <w:t xml:space="preserve">compared </w:t>
      </w:r>
      <w:r w:rsidR="00193ACD">
        <w:rPr>
          <w:rFonts w:ascii="Aptos" w:hAnsi="Aptos" w:cstheme="minorHAnsi"/>
          <w:sz w:val="24"/>
          <w:szCs w:val="24"/>
        </w:rPr>
        <w:t>to</w:t>
      </w:r>
      <w:r w:rsidR="00680FFF" w:rsidRPr="007B560D">
        <w:rPr>
          <w:rFonts w:ascii="Aptos" w:hAnsi="Aptos" w:cstheme="minorHAnsi"/>
          <w:sz w:val="24"/>
          <w:szCs w:val="24"/>
        </w:rPr>
        <w:t xml:space="preserve"> </w:t>
      </w:r>
      <w:r w:rsidR="0006254C" w:rsidRPr="007B560D">
        <w:rPr>
          <w:rFonts w:ascii="Aptos" w:hAnsi="Aptos" w:cstheme="minorHAnsi"/>
          <w:sz w:val="24"/>
          <w:szCs w:val="24"/>
        </w:rPr>
        <w:t>9</w:t>
      </w:r>
      <w:r w:rsidR="00B3433C" w:rsidRPr="007B560D">
        <w:rPr>
          <w:rFonts w:ascii="Aptos" w:hAnsi="Aptos" w:cstheme="minorHAnsi"/>
          <w:sz w:val="24"/>
          <w:szCs w:val="24"/>
        </w:rPr>
        <w:t>6</w:t>
      </w:r>
      <w:r w:rsidR="00680FFF" w:rsidRPr="007B560D">
        <w:rPr>
          <w:rFonts w:ascii="Aptos" w:hAnsi="Aptos" w:cstheme="minorHAnsi"/>
          <w:sz w:val="24"/>
          <w:szCs w:val="24"/>
        </w:rPr>
        <w:t xml:space="preserve">% </w:t>
      </w:r>
      <w:r w:rsidR="00FA0494" w:rsidRPr="007B560D">
        <w:rPr>
          <w:rFonts w:ascii="Aptos" w:hAnsi="Aptos" w:cstheme="minorHAnsi"/>
          <w:sz w:val="24"/>
          <w:szCs w:val="24"/>
        </w:rPr>
        <w:t>over the previous reporting period</w:t>
      </w:r>
      <w:r w:rsidR="003339D8" w:rsidRPr="007B560D">
        <w:rPr>
          <w:rFonts w:ascii="Aptos" w:hAnsi="Aptos" w:cstheme="minorHAnsi"/>
          <w:sz w:val="24"/>
          <w:szCs w:val="24"/>
        </w:rPr>
        <w:t xml:space="preserve">. </w:t>
      </w:r>
      <w:r>
        <w:rPr>
          <w:rFonts w:ascii="Aptos" w:hAnsi="Aptos" w:cstheme="minorHAnsi"/>
          <w:sz w:val="24"/>
          <w:szCs w:val="24"/>
        </w:rPr>
        <w:t xml:space="preserve">  </w:t>
      </w:r>
      <w:r w:rsidR="00D34770" w:rsidRPr="007B560D">
        <w:rPr>
          <w:rFonts w:ascii="Aptos" w:hAnsi="Aptos" w:cstheme="minorHAnsi"/>
          <w:sz w:val="24"/>
          <w:szCs w:val="24"/>
        </w:rPr>
        <w:t>Given the number of reported issues is very low and ethnicity is not recorded in every instance</w:t>
      </w:r>
      <w:r>
        <w:rPr>
          <w:rFonts w:ascii="Aptos" w:hAnsi="Aptos" w:cstheme="minorHAnsi"/>
          <w:sz w:val="24"/>
          <w:szCs w:val="24"/>
        </w:rPr>
        <w:t>,</w:t>
      </w:r>
      <w:r w:rsidR="00D34770" w:rsidRPr="007B560D">
        <w:rPr>
          <w:rFonts w:ascii="Aptos" w:hAnsi="Aptos" w:cstheme="minorHAnsi"/>
          <w:sz w:val="24"/>
          <w:szCs w:val="24"/>
        </w:rPr>
        <w:t xml:space="preserve"> it is difficult to draw firm conclusions about bias relating to ethnicity. </w:t>
      </w:r>
      <w:r>
        <w:rPr>
          <w:rFonts w:ascii="Aptos" w:hAnsi="Aptos" w:cstheme="minorHAnsi"/>
          <w:sz w:val="24"/>
          <w:szCs w:val="24"/>
        </w:rPr>
        <w:t xml:space="preserve"> </w:t>
      </w:r>
      <w:r w:rsidR="00D34770" w:rsidRPr="007B560D">
        <w:rPr>
          <w:rFonts w:ascii="Aptos" w:hAnsi="Aptos" w:cstheme="minorHAnsi"/>
          <w:sz w:val="24"/>
          <w:szCs w:val="24"/>
        </w:rPr>
        <w:t>Figure 6 shows the breakdown of reported issues by ethnicity.</w:t>
      </w:r>
    </w:p>
    <w:p w14:paraId="3DF8CEAC" w14:textId="77777777" w:rsidR="00BA2391" w:rsidRPr="007B560D" w:rsidRDefault="00BA2391">
      <w:pPr>
        <w:rPr>
          <w:rFonts w:ascii="Aptos" w:hAnsi="Aptos" w:cstheme="minorHAnsi"/>
          <w:b/>
          <w:sz w:val="24"/>
          <w:szCs w:val="24"/>
        </w:rPr>
      </w:pPr>
      <w:r w:rsidRPr="007B560D">
        <w:rPr>
          <w:rFonts w:ascii="Aptos" w:hAnsi="Aptos" w:cstheme="minorHAnsi"/>
          <w:b/>
          <w:sz w:val="24"/>
          <w:szCs w:val="24"/>
        </w:rPr>
        <w:br w:type="page"/>
      </w:r>
    </w:p>
    <w:p w14:paraId="77D2869F" w14:textId="54117D17" w:rsidR="00961DA2" w:rsidRPr="007B560D" w:rsidRDefault="00961DA2" w:rsidP="00961DA2">
      <w:pPr>
        <w:rPr>
          <w:rFonts w:ascii="Aptos" w:hAnsi="Aptos" w:cstheme="minorHAnsi"/>
          <w:b/>
          <w:sz w:val="24"/>
          <w:szCs w:val="24"/>
        </w:rPr>
      </w:pPr>
      <w:r w:rsidRPr="007B560D">
        <w:rPr>
          <w:rFonts w:ascii="Aptos" w:hAnsi="Aptos" w:cstheme="minorHAnsi"/>
          <w:b/>
          <w:sz w:val="24"/>
          <w:szCs w:val="24"/>
        </w:rPr>
        <w:lastRenderedPageBreak/>
        <w:t>Figure 6: Rights of Detainee by self-defined ethnicity</w:t>
      </w:r>
    </w:p>
    <w:tbl>
      <w:tblPr>
        <w:tblW w:w="9153" w:type="dxa"/>
        <w:tblInd w:w="-1" w:type="dxa"/>
        <w:tblLook w:val="04A0" w:firstRow="1" w:lastRow="0" w:firstColumn="1" w:lastColumn="0" w:noHBand="0" w:noVBand="1"/>
      </w:tblPr>
      <w:tblGrid>
        <w:gridCol w:w="3409"/>
        <w:gridCol w:w="679"/>
        <w:gridCol w:w="554"/>
        <w:gridCol w:w="508"/>
        <w:gridCol w:w="554"/>
        <w:gridCol w:w="554"/>
        <w:gridCol w:w="554"/>
        <w:gridCol w:w="554"/>
        <w:gridCol w:w="554"/>
        <w:gridCol w:w="679"/>
        <w:gridCol w:w="554"/>
      </w:tblGrid>
      <w:tr w:rsidR="000F1C87" w:rsidRPr="007B560D" w14:paraId="445FBDF0" w14:textId="77777777" w:rsidTr="00EF5FFA">
        <w:trPr>
          <w:cantSplit/>
          <w:trHeight w:val="2285"/>
        </w:trPr>
        <w:tc>
          <w:tcPr>
            <w:tcW w:w="0" w:type="auto"/>
            <w:tcBorders>
              <w:bottom w:val="single" w:sz="4" w:space="0" w:color="auto"/>
            </w:tcBorders>
            <w:shd w:val="clear" w:color="auto" w:fill="auto"/>
            <w:noWrap/>
            <w:vAlign w:val="bottom"/>
            <w:hideMark/>
          </w:tcPr>
          <w:p w14:paraId="6283791F" w14:textId="77777777" w:rsidR="00961DA2" w:rsidRPr="007B560D" w:rsidRDefault="00961DA2" w:rsidP="00DD4323">
            <w:pPr>
              <w:spacing w:after="0" w:line="240" w:lineRule="auto"/>
              <w:rPr>
                <w:rFonts w:ascii="Aptos" w:eastAsia="Times New Roman" w:hAnsi="Aptos" w:cs="Calibri"/>
                <w:sz w:val="20"/>
                <w:szCs w:val="20"/>
                <w:lang w:eastAsia="en-GB"/>
              </w:rPr>
            </w:pPr>
            <w:r w:rsidRPr="007B560D">
              <w:rPr>
                <w:rFonts w:ascii="Aptos" w:eastAsia="Times New Roman" w:hAnsi="Aptos" w:cs="Calibri"/>
                <w:sz w:val="20"/>
                <w:szCs w:val="20"/>
                <w:lang w:eastAsia="en-GB"/>
              </w:rPr>
              <w:t> </w:t>
            </w:r>
          </w:p>
        </w:tc>
        <w:tc>
          <w:tcPr>
            <w:tcW w:w="0" w:type="auto"/>
            <w:tcBorders>
              <w:bottom w:val="single" w:sz="4" w:space="0" w:color="auto"/>
            </w:tcBorders>
            <w:shd w:val="clear" w:color="auto" w:fill="auto"/>
            <w:noWrap/>
            <w:textDirection w:val="btLr"/>
            <w:vAlign w:val="center"/>
            <w:hideMark/>
          </w:tcPr>
          <w:p w14:paraId="68CA81BC"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Rights of Detainee</w:t>
            </w:r>
          </w:p>
        </w:tc>
        <w:tc>
          <w:tcPr>
            <w:tcW w:w="0" w:type="auto"/>
            <w:tcBorders>
              <w:bottom w:val="single" w:sz="4" w:space="0" w:color="auto"/>
            </w:tcBorders>
            <w:shd w:val="clear" w:color="auto" w:fill="auto"/>
            <w:noWrap/>
            <w:textDirection w:val="btLr"/>
            <w:vAlign w:val="center"/>
            <w:hideMark/>
          </w:tcPr>
          <w:p w14:paraId="3BE00395"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Vulnerable Detainees</w:t>
            </w:r>
          </w:p>
        </w:tc>
        <w:tc>
          <w:tcPr>
            <w:tcW w:w="0" w:type="auto"/>
            <w:tcBorders>
              <w:bottom w:val="single" w:sz="4" w:space="0" w:color="auto"/>
            </w:tcBorders>
            <w:shd w:val="clear" w:color="auto" w:fill="auto"/>
            <w:noWrap/>
            <w:textDirection w:val="btLr"/>
            <w:vAlign w:val="center"/>
            <w:hideMark/>
          </w:tcPr>
          <w:p w14:paraId="1BF62F64"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Access to Amenities</w:t>
            </w:r>
          </w:p>
        </w:tc>
        <w:tc>
          <w:tcPr>
            <w:tcW w:w="0" w:type="auto"/>
            <w:tcBorders>
              <w:bottom w:val="single" w:sz="4" w:space="0" w:color="auto"/>
            </w:tcBorders>
            <w:shd w:val="clear" w:color="auto" w:fill="auto"/>
            <w:noWrap/>
            <w:textDirection w:val="btLr"/>
            <w:vAlign w:val="center"/>
            <w:hideMark/>
          </w:tcPr>
          <w:p w14:paraId="4E84D503"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Services Available</w:t>
            </w:r>
          </w:p>
        </w:tc>
        <w:tc>
          <w:tcPr>
            <w:tcW w:w="0" w:type="auto"/>
            <w:tcBorders>
              <w:bottom w:val="single" w:sz="4" w:space="0" w:color="auto"/>
            </w:tcBorders>
            <w:shd w:val="clear" w:color="auto" w:fill="auto"/>
            <w:noWrap/>
            <w:textDirection w:val="btLr"/>
            <w:vAlign w:val="center"/>
            <w:hideMark/>
          </w:tcPr>
          <w:p w14:paraId="58ECAB15"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Cleaning</w:t>
            </w:r>
          </w:p>
        </w:tc>
        <w:tc>
          <w:tcPr>
            <w:tcW w:w="0" w:type="auto"/>
            <w:tcBorders>
              <w:bottom w:val="single" w:sz="4" w:space="0" w:color="auto"/>
            </w:tcBorders>
            <w:shd w:val="clear" w:color="auto" w:fill="auto"/>
            <w:noWrap/>
            <w:textDirection w:val="btLr"/>
            <w:vAlign w:val="center"/>
            <w:hideMark/>
          </w:tcPr>
          <w:p w14:paraId="0A6C1A0D"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Maintenance</w:t>
            </w:r>
          </w:p>
        </w:tc>
        <w:tc>
          <w:tcPr>
            <w:tcW w:w="0" w:type="auto"/>
            <w:tcBorders>
              <w:bottom w:val="single" w:sz="4" w:space="0" w:color="auto"/>
            </w:tcBorders>
            <w:shd w:val="clear" w:color="auto" w:fill="auto"/>
            <w:noWrap/>
            <w:textDirection w:val="btLr"/>
            <w:vAlign w:val="center"/>
            <w:hideMark/>
          </w:tcPr>
          <w:p w14:paraId="70301AE5"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Food Drink Reading</w:t>
            </w:r>
          </w:p>
        </w:tc>
        <w:tc>
          <w:tcPr>
            <w:tcW w:w="0" w:type="auto"/>
            <w:tcBorders>
              <w:bottom w:val="single" w:sz="4" w:space="0" w:color="auto"/>
            </w:tcBorders>
            <w:shd w:val="clear" w:color="auto" w:fill="auto"/>
            <w:noWrap/>
            <w:textDirection w:val="btLr"/>
            <w:vAlign w:val="center"/>
            <w:hideMark/>
          </w:tcPr>
          <w:p w14:paraId="0084A98C"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Detention Issues PACE</w:t>
            </w:r>
          </w:p>
        </w:tc>
        <w:tc>
          <w:tcPr>
            <w:tcW w:w="0" w:type="auto"/>
            <w:tcBorders>
              <w:bottom w:val="single" w:sz="4" w:space="0" w:color="auto"/>
            </w:tcBorders>
            <w:shd w:val="clear" w:color="auto" w:fill="auto"/>
            <w:noWrap/>
            <w:textDirection w:val="btLr"/>
            <w:vAlign w:val="center"/>
            <w:hideMark/>
          </w:tcPr>
          <w:p w14:paraId="7C691821"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ICV Staff Issues</w:t>
            </w:r>
          </w:p>
        </w:tc>
        <w:tc>
          <w:tcPr>
            <w:tcW w:w="0" w:type="auto"/>
            <w:tcBorders>
              <w:bottom w:val="single" w:sz="4" w:space="0" w:color="auto"/>
            </w:tcBorders>
            <w:shd w:val="clear" w:color="auto" w:fill="auto"/>
            <w:noWrap/>
            <w:textDirection w:val="btLr"/>
            <w:vAlign w:val="center"/>
            <w:hideMark/>
          </w:tcPr>
          <w:p w14:paraId="66CF93A3" w14:textId="77777777" w:rsidR="00961DA2" w:rsidRPr="007B560D" w:rsidRDefault="00961DA2" w:rsidP="00DD4323">
            <w:pPr>
              <w:spacing w:after="0" w:line="240" w:lineRule="auto"/>
              <w:ind w:left="113" w:right="113"/>
              <w:rPr>
                <w:rFonts w:ascii="Aptos" w:eastAsia="Times New Roman" w:hAnsi="Aptos" w:cs="Calibri"/>
                <w:b/>
                <w:bCs/>
                <w:sz w:val="20"/>
                <w:szCs w:val="20"/>
                <w:lang w:eastAsia="en-GB"/>
              </w:rPr>
            </w:pPr>
            <w:r w:rsidRPr="007B560D">
              <w:rPr>
                <w:rFonts w:ascii="Aptos" w:eastAsia="Times New Roman" w:hAnsi="Aptos" w:cs="Calibri"/>
                <w:b/>
                <w:bCs/>
                <w:sz w:val="20"/>
                <w:szCs w:val="20"/>
                <w:lang w:eastAsia="en-GB"/>
              </w:rPr>
              <w:t>Positive Feedback</w:t>
            </w:r>
          </w:p>
        </w:tc>
      </w:tr>
      <w:tr w:rsidR="0051601C" w:rsidRPr="007B560D" w14:paraId="45674245"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068558"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White British</w:t>
            </w:r>
          </w:p>
        </w:tc>
        <w:tc>
          <w:tcPr>
            <w:tcW w:w="0" w:type="auto"/>
            <w:tcBorders>
              <w:top w:val="nil"/>
              <w:left w:val="nil"/>
              <w:bottom w:val="single" w:sz="4" w:space="0" w:color="auto"/>
              <w:right w:val="single" w:sz="4" w:space="0" w:color="auto"/>
            </w:tcBorders>
            <w:shd w:val="clear" w:color="auto" w:fill="auto"/>
            <w:noWrap/>
            <w:vAlign w:val="bottom"/>
            <w:hideMark/>
          </w:tcPr>
          <w:p w14:paraId="1D363CB0" w14:textId="39A9320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13%</w:t>
            </w:r>
          </w:p>
        </w:tc>
        <w:tc>
          <w:tcPr>
            <w:tcW w:w="0" w:type="auto"/>
            <w:tcBorders>
              <w:top w:val="nil"/>
              <w:left w:val="nil"/>
              <w:bottom w:val="single" w:sz="4" w:space="0" w:color="auto"/>
              <w:right w:val="single" w:sz="4" w:space="0" w:color="auto"/>
            </w:tcBorders>
            <w:shd w:val="clear" w:color="auto" w:fill="auto"/>
            <w:noWrap/>
            <w:vAlign w:val="bottom"/>
            <w:hideMark/>
          </w:tcPr>
          <w:p w14:paraId="44C2FCDC" w14:textId="0FCBD96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3%</w:t>
            </w:r>
          </w:p>
        </w:tc>
        <w:tc>
          <w:tcPr>
            <w:tcW w:w="0" w:type="auto"/>
            <w:tcBorders>
              <w:top w:val="nil"/>
              <w:left w:val="nil"/>
              <w:bottom w:val="single" w:sz="4" w:space="0" w:color="auto"/>
              <w:right w:val="single" w:sz="4" w:space="0" w:color="auto"/>
            </w:tcBorders>
            <w:shd w:val="clear" w:color="auto" w:fill="auto"/>
            <w:noWrap/>
            <w:vAlign w:val="bottom"/>
          </w:tcPr>
          <w:p w14:paraId="076B645C" w14:textId="1A611F57"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DF5C822" w14:textId="1AFBFFE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90B885C" w14:textId="5096378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3%</w:t>
            </w:r>
          </w:p>
        </w:tc>
        <w:tc>
          <w:tcPr>
            <w:tcW w:w="0" w:type="auto"/>
            <w:tcBorders>
              <w:top w:val="nil"/>
              <w:left w:val="nil"/>
              <w:bottom w:val="single" w:sz="4" w:space="0" w:color="auto"/>
              <w:right w:val="single" w:sz="4" w:space="0" w:color="auto"/>
            </w:tcBorders>
            <w:shd w:val="clear" w:color="auto" w:fill="auto"/>
            <w:noWrap/>
            <w:vAlign w:val="bottom"/>
          </w:tcPr>
          <w:p w14:paraId="6A7AFA40" w14:textId="43E0039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ADF585F" w14:textId="03F7241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54DF64D" w14:textId="5F3F99F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0AEEADE2" w14:textId="2603504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1917CA4" w14:textId="71263DF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5%</w:t>
            </w:r>
          </w:p>
        </w:tc>
      </w:tr>
      <w:tr w:rsidR="0051601C" w:rsidRPr="007B560D" w14:paraId="5384BB85"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662EBB"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White Irish</w:t>
            </w:r>
          </w:p>
        </w:tc>
        <w:tc>
          <w:tcPr>
            <w:tcW w:w="0" w:type="auto"/>
            <w:tcBorders>
              <w:top w:val="nil"/>
              <w:left w:val="nil"/>
              <w:bottom w:val="single" w:sz="4" w:space="0" w:color="auto"/>
              <w:right w:val="single" w:sz="4" w:space="0" w:color="auto"/>
            </w:tcBorders>
            <w:shd w:val="clear" w:color="auto" w:fill="auto"/>
            <w:noWrap/>
            <w:vAlign w:val="bottom"/>
          </w:tcPr>
          <w:p w14:paraId="5C1B7CD2" w14:textId="6324907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59069AB" w14:textId="0CC5F2D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303295BF" w14:textId="2101763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FA784F3" w14:textId="50204B6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8A41978" w14:textId="01FAB10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A71FD77" w14:textId="0966FD6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215953A" w14:textId="4F13AB9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10A8120" w14:textId="40AB7F0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B088529" w14:textId="0E358B76"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0E95C3F" w14:textId="3733E5C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r>
      <w:tr w:rsidR="0051601C" w:rsidRPr="007B560D" w14:paraId="0F3CA838"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1AC6F8"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Any Other White</w:t>
            </w:r>
          </w:p>
        </w:tc>
        <w:tc>
          <w:tcPr>
            <w:tcW w:w="0" w:type="auto"/>
            <w:tcBorders>
              <w:top w:val="nil"/>
              <w:left w:val="nil"/>
              <w:bottom w:val="single" w:sz="4" w:space="0" w:color="auto"/>
              <w:right w:val="single" w:sz="4" w:space="0" w:color="auto"/>
            </w:tcBorders>
            <w:shd w:val="clear" w:color="auto" w:fill="auto"/>
            <w:noWrap/>
            <w:vAlign w:val="bottom"/>
          </w:tcPr>
          <w:p w14:paraId="6C4FCFEA" w14:textId="3DD0DA8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4CE82A36" w14:textId="105BDE4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01A82A2B" w14:textId="2F6B525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B667137" w14:textId="43419EF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4120A4D" w14:textId="7458AC16"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321D73F" w14:textId="08CEB2D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44B4E9D" w14:textId="7CAFBCD7"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8139A24" w14:textId="7CEC830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30D22A5" w14:textId="186BBEB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9F6E1AD" w14:textId="7880799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4%</w:t>
            </w:r>
          </w:p>
        </w:tc>
      </w:tr>
      <w:tr w:rsidR="0051601C" w:rsidRPr="007B560D" w14:paraId="11F056B0"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0E19AD"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White and Black Caribbean</w:t>
            </w:r>
          </w:p>
        </w:tc>
        <w:tc>
          <w:tcPr>
            <w:tcW w:w="0" w:type="auto"/>
            <w:tcBorders>
              <w:top w:val="nil"/>
              <w:left w:val="nil"/>
              <w:bottom w:val="single" w:sz="4" w:space="0" w:color="auto"/>
              <w:right w:val="single" w:sz="4" w:space="0" w:color="auto"/>
            </w:tcBorders>
            <w:shd w:val="clear" w:color="auto" w:fill="auto"/>
            <w:noWrap/>
            <w:vAlign w:val="bottom"/>
          </w:tcPr>
          <w:p w14:paraId="28FBD791" w14:textId="6438D95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089A7B8" w14:textId="73F7C37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1BF43A14" w14:textId="0313722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364CAE4" w14:textId="1C0FBAD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CC83417" w14:textId="2280383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7833717" w14:textId="2BFA03A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FE533F0" w14:textId="316AFDC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7065C12" w14:textId="70977D0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A070F3C" w14:textId="7EA49AC2"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BE02B77" w14:textId="0BD1F24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r>
      <w:tr w:rsidR="0051601C" w:rsidRPr="007B560D" w14:paraId="2643B2F5"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3A6B7D"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White and Black African</w:t>
            </w:r>
          </w:p>
        </w:tc>
        <w:tc>
          <w:tcPr>
            <w:tcW w:w="0" w:type="auto"/>
            <w:tcBorders>
              <w:top w:val="nil"/>
              <w:left w:val="nil"/>
              <w:bottom w:val="single" w:sz="4" w:space="0" w:color="auto"/>
              <w:right w:val="single" w:sz="4" w:space="0" w:color="auto"/>
            </w:tcBorders>
            <w:shd w:val="clear" w:color="auto" w:fill="auto"/>
            <w:noWrap/>
            <w:vAlign w:val="bottom"/>
          </w:tcPr>
          <w:p w14:paraId="783A742C" w14:textId="104738C6"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587AD0C" w14:textId="1759CE4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106A94E" w14:textId="6B4A9B02"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79A1098" w14:textId="28297E2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C7B696A" w14:textId="5ADA9EA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587EB51" w14:textId="100439E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A5B33CE" w14:textId="0D2DAA8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7DF3436" w14:textId="2BF400E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8E2D54F" w14:textId="4AD4053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11DFB6F" w14:textId="42D92AF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39E84A5A"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352E8F"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Mixed White and Asian</w:t>
            </w:r>
          </w:p>
        </w:tc>
        <w:tc>
          <w:tcPr>
            <w:tcW w:w="0" w:type="auto"/>
            <w:tcBorders>
              <w:top w:val="nil"/>
              <w:left w:val="nil"/>
              <w:bottom w:val="single" w:sz="4" w:space="0" w:color="auto"/>
              <w:right w:val="single" w:sz="4" w:space="0" w:color="auto"/>
            </w:tcBorders>
            <w:shd w:val="clear" w:color="auto" w:fill="auto"/>
            <w:noWrap/>
            <w:vAlign w:val="bottom"/>
          </w:tcPr>
          <w:p w14:paraId="2947D75A" w14:textId="2052BFC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41D6266" w14:textId="2193A137"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654C091" w14:textId="379C7AB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C6C4886" w14:textId="091DBAF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1273252" w14:textId="549A7DCE"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7C22E29" w14:textId="45D92D2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F71A17A" w14:textId="37A587B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54CA335" w14:textId="6454FFF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81DF296" w14:textId="2BECFB01"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FF01F28" w14:textId="3D661F6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4D40EC02"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792C40"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Any Other Mixed</w:t>
            </w:r>
          </w:p>
        </w:tc>
        <w:tc>
          <w:tcPr>
            <w:tcW w:w="0" w:type="auto"/>
            <w:tcBorders>
              <w:top w:val="nil"/>
              <w:left w:val="nil"/>
              <w:bottom w:val="single" w:sz="4" w:space="0" w:color="auto"/>
              <w:right w:val="single" w:sz="4" w:space="0" w:color="auto"/>
            </w:tcBorders>
            <w:shd w:val="clear" w:color="auto" w:fill="auto"/>
            <w:noWrap/>
            <w:vAlign w:val="bottom"/>
          </w:tcPr>
          <w:p w14:paraId="06A346A8" w14:textId="11CF2AD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40DA3F5F" w14:textId="53ABB9C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FBDFD07" w14:textId="7E02ACD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6A09D09" w14:textId="47AD414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AB50B2E" w14:textId="5CAEB2E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E7AC44A" w14:textId="351183B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6C95041" w14:textId="7BF791E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418B3BE" w14:textId="63A4ECC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2B449AD" w14:textId="491CB8C1"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97B60E4" w14:textId="6DE8A6DE"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r>
      <w:tr w:rsidR="0051601C" w:rsidRPr="007B560D" w14:paraId="5E2B21CE"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AAF91E"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Asian/British Indian</w:t>
            </w:r>
          </w:p>
        </w:tc>
        <w:tc>
          <w:tcPr>
            <w:tcW w:w="0" w:type="auto"/>
            <w:tcBorders>
              <w:top w:val="nil"/>
              <w:left w:val="nil"/>
              <w:bottom w:val="single" w:sz="4" w:space="0" w:color="auto"/>
              <w:right w:val="single" w:sz="4" w:space="0" w:color="auto"/>
            </w:tcBorders>
            <w:shd w:val="clear" w:color="auto" w:fill="auto"/>
            <w:noWrap/>
            <w:vAlign w:val="bottom"/>
          </w:tcPr>
          <w:p w14:paraId="1023DF6C" w14:textId="11567BE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B3EFED0" w14:textId="3DDCEE8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AC23D77" w14:textId="5FB7195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8BCD826" w14:textId="0E54F5B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FBCDC15" w14:textId="6C62C9F6"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B53E6E6" w14:textId="24EADED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CCDD427" w14:textId="6173134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F50CAC4" w14:textId="16B66CD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97F7894" w14:textId="6F7A783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A418229" w14:textId="486245A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1B0CB6AC"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BCBD8B"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Asian British Pakistani</w:t>
            </w:r>
          </w:p>
        </w:tc>
        <w:tc>
          <w:tcPr>
            <w:tcW w:w="0" w:type="auto"/>
            <w:tcBorders>
              <w:top w:val="nil"/>
              <w:left w:val="nil"/>
              <w:bottom w:val="single" w:sz="4" w:space="0" w:color="auto"/>
              <w:right w:val="single" w:sz="4" w:space="0" w:color="auto"/>
            </w:tcBorders>
            <w:shd w:val="clear" w:color="auto" w:fill="auto"/>
            <w:noWrap/>
            <w:vAlign w:val="bottom"/>
          </w:tcPr>
          <w:p w14:paraId="5EC051F0" w14:textId="7D16B45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314593B" w14:textId="6B12436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EAFD546" w14:textId="36B19F5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A9591AF" w14:textId="57399D7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702A358" w14:textId="585BFE62"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B41265C" w14:textId="5C3AC8F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D696485" w14:textId="563DBED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F423EFF" w14:textId="19CF4701"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B77A011" w14:textId="3FE39F5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744876F" w14:textId="1A65C73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r>
      <w:tr w:rsidR="0051601C" w:rsidRPr="007B560D" w14:paraId="69CBE9A7"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C89603"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Asian/British Bangladesh</w:t>
            </w:r>
          </w:p>
        </w:tc>
        <w:tc>
          <w:tcPr>
            <w:tcW w:w="0" w:type="auto"/>
            <w:tcBorders>
              <w:top w:val="nil"/>
              <w:left w:val="nil"/>
              <w:bottom w:val="single" w:sz="4" w:space="0" w:color="auto"/>
              <w:right w:val="single" w:sz="4" w:space="0" w:color="auto"/>
            </w:tcBorders>
            <w:shd w:val="clear" w:color="auto" w:fill="auto"/>
            <w:noWrap/>
            <w:vAlign w:val="bottom"/>
          </w:tcPr>
          <w:p w14:paraId="172FCD68" w14:textId="4D9882A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FE7B9DE" w14:textId="6ED98CF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7D23E23" w14:textId="2B02F94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7A678F0" w14:textId="2C226007"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87A802E" w14:textId="3DCAC5B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E943B41" w14:textId="270F907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7B1FE96" w14:textId="1B24F0CE"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2808F64" w14:textId="7336D9B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909D36E" w14:textId="1A4A206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69011693" w14:textId="28C93BB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30393F73"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CFAD38"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Any Other Asian</w:t>
            </w:r>
          </w:p>
        </w:tc>
        <w:tc>
          <w:tcPr>
            <w:tcW w:w="0" w:type="auto"/>
            <w:tcBorders>
              <w:top w:val="nil"/>
              <w:left w:val="nil"/>
              <w:bottom w:val="single" w:sz="4" w:space="0" w:color="auto"/>
              <w:right w:val="single" w:sz="4" w:space="0" w:color="auto"/>
            </w:tcBorders>
            <w:shd w:val="clear" w:color="auto" w:fill="auto"/>
            <w:noWrap/>
            <w:vAlign w:val="bottom"/>
          </w:tcPr>
          <w:p w14:paraId="1035195C" w14:textId="1ACA70E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01A93FE" w14:textId="635AC44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6AC729A" w14:textId="2C28E0F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0B57D66" w14:textId="374C13C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D988AD8" w14:textId="7CA009F7"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01363AD" w14:textId="22AB43E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2E3AA35" w14:textId="1F59332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3057C3C" w14:textId="488462A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47BE07C" w14:textId="19CAA51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F5FFB51" w14:textId="5B8C0D3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16B83F2B"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43DD45"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Black/British Caribbean</w:t>
            </w:r>
          </w:p>
        </w:tc>
        <w:tc>
          <w:tcPr>
            <w:tcW w:w="0" w:type="auto"/>
            <w:tcBorders>
              <w:top w:val="nil"/>
              <w:left w:val="nil"/>
              <w:bottom w:val="single" w:sz="4" w:space="0" w:color="auto"/>
              <w:right w:val="single" w:sz="4" w:space="0" w:color="auto"/>
            </w:tcBorders>
            <w:shd w:val="clear" w:color="auto" w:fill="auto"/>
            <w:noWrap/>
            <w:vAlign w:val="bottom"/>
          </w:tcPr>
          <w:p w14:paraId="098C6647" w14:textId="26E4A82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6A3C6CD6" w14:textId="790D558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B282CAE" w14:textId="0F96C67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F46C802" w14:textId="264822C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973C26E" w14:textId="386B6046"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8F6B74D" w14:textId="0A591C7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BE2C76E" w14:textId="17A5120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609CB95" w14:textId="32B1CE31"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0D40074" w14:textId="6A400F5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0221624" w14:textId="369A02EE"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4667D2E5"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5C1CA1"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Black/British African</w:t>
            </w:r>
          </w:p>
        </w:tc>
        <w:tc>
          <w:tcPr>
            <w:tcW w:w="0" w:type="auto"/>
            <w:tcBorders>
              <w:top w:val="nil"/>
              <w:left w:val="nil"/>
              <w:bottom w:val="single" w:sz="4" w:space="0" w:color="auto"/>
              <w:right w:val="single" w:sz="4" w:space="0" w:color="auto"/>
            </w:tcBorders>
            <w:shd w:val="clear" w:color="auto" w:fill="auto"/>
            <w:noWrap/>
            <w:vAlign w:val="bottom"/>
          </w:tcPr>
          <w:p w14:paraId="29C31552" w14:textId="4D6F3B61"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3C15B38C" w14:textId="3F45C6B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795C3A6" w14:textId="72E42E9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77F7D37" w14:textId="36DC6332"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0F36C84" w14:textId="3FD6573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596CD03" w14:textId="1CDDDCD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543A364" w14:textId="066CD1A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EDFE8C1" w14:textId="17B304E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EF0FB25" w14:textId="49D0C01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DDF9BC6" w14:textId="4261205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76225B7B"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127E79"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Any Other Black</w:t>
            </w:r>
          </w:p>
        </w:tc>
        <w:tc>
          <w:tcPr>
            <w:tcW w:w="0" w:type="auto"/>
            <w:tcBorders>
              <w:top w:val="nil"/>
              <w:left w:val="nil"/>
              <w:bottom w:val="single" w:sz="4" w:space="0" w:color="auto"/>
              <w:right w:val="single" w:sz="4" w:space="0" w:color="auto"/>
            </w:tcBorders>
            <w:shd w:val="clear" w:color="auto" w:fill="auto"/>
            <w:noWrap/>
            <w:vAlign w:val="bottom"/>
          </w:tcPr>
          <w:p w14:paraId="188AB549" w14:textId="2322450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1C597662" w14:textId="74BF09D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F1F3E4E" w14:textId="5FE85C7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CA612B9" w14:textId="702FE3E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A291B9F" w14:textId="7847B264"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615897D" w14:textId="7193A8A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3485B60" w14:textId="48B8FD8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9E638FB" w14:textId="7BE32A8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024DD7C" w14:textId="54E3CBB2"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151B1E4" w14:textId="420A444E"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3659606A"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1C6DDB"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Chinese</w:t>
            </w:r>
          </w:p>
        </w:tc>
        <w:tc>
          <w:tcPr>
            <w:tcW w:w="0" w:type="auto"/>
            <w:tcBorders>
              <w:top w:val="nil"/>
              <w:left w:val="nil"/>
              <w:bottom w:val="single" w:sz="4" w:space="0" w:color="auto"/>
              <w:right w:val="single" w:sz="4" w:space="0" w:color="auto"/>
            </w:tcBorders>
            <w:shd w:val="clear" w:color="auto" w:fill="auto"/>
            <w:noWrap/>
            <w:vAlign w:val="bottom"/>
          </w:tcPr>
          <w:p w14:paraId="20AF1AE4" w14:textId="1EEB399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8A7565F" w14:textId="410DBDE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6A96788" w14:textId="473B5BE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BF5B155" w14:textId="4B407E1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BA0FD6B" w14:textId="0432DAEE"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A26CF4E" w14:textId="2E059F6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DEBD095" w14:textId="28BFE13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AADB7AD" w14:textId="642FF5C9"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56C2FA2" w14:textId="1EF5150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26C0DC6" w14:textId="3B35AFA6"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31C6F29D"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D4832C"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Any Other Ethnic Group</w:t>
            </w:r>
          </w:p>
        </w:tc>
        <w:tc>
          <w:tcPr>
            <w:tcW w:w="0" w:type="auto"/>
            <w:tcBorders>
              <w:top w:val="nil"/>
              <w:left w:val="nil"/>
              <w:bottom w:val="single" w:sz="4" w:space="0" w:color="auto"/>
              <w:right w:val="single" w:sz="4" w:space="0" w:color="auto"/>
            </w:tcBorders>
            <w:shd w:val="clear" w:color="auto" w:fill="auto"/>
            <w:noWrap/>
            <w:vAlign w:val="bottom"/>
          </w:tcPr>
          <w:p w14:paraId="7CB8FF74" w14:textId="41B3B68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602D087D" w14:textId="266D3241"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AAB8D49" w14:textId="462DB4B7"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257F63F" w14:textId="627AA6C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638EA8B9" w14:textId="165DC38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2EBB93D" w14:textId="26236066"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82E58E9" w14:textId="3635E5AC"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515D750" w14:textId="4CB8CF4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31F1C46C" w14:textId="68F5925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3092B18" w14:textId="4BAEB4B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2F0BEAB2"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564209"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 xml:space="preserve">Refused/Not stated </w:t>
            </w:r>
          </w:p>
        </w:tc>
        <w:tc>
          <w:tcPr>
            <w:tcW w:w="0" w:type="auto"/>
            <w:tcBorders>
              <w:top w:val="nil"/>
              <w:left w:val="nil"/>
              <w:bottom w:val="single" w:sz="4" w:space="0" w:color="auto"/>
              <w:right w:val="single" w:sz="4" w:space="0" w:color="auto"/>
            </w:tcBorders>
            <w:shd w:val="clear" w:color="auto" w:fill="auto"/>
            <w:noWrap/>
            <w:vAlign w:val="bottom"/>
            <w:hideMark/>
          </w:tcPr>
          <w:p w14:paraId="6030144E" w14:textId="54CFA45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14:paraId="2F87E7A7" w14:textId="3CE1A52E"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0BCEBA0D" w14:textId="378AB94B"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4C44A09" w14:textId="5FF3351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4958EF6B" w14:textId="1048415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73E5C5E4" w14:textId="3F008BB7"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50E5BCDB" w14:textId="04700062"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88AEF4F" w14:textId="57CB5118"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250B63B2" w14:textId="2DF2E6FA"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0FC6DC5" w14:textId="747E9A5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r>
      <w:tr w:rsidR="0051601C" w:rsidRPr="007B560D" w14:paraId="5659CFB5" w14:textId="77777777" w:rsidTr="00EF5FFA">
        <w:trPr>
          <w:trHeight w:val="3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37771E" w14:textId="77777777" w:rsidR="0051601C" w:rsidRPr="007B560D" w:rsidRDefault="0051601C" w:rsidP="0051601C">
            <w:pPr>
              <w:spacing w:after="0" w:line="240" w:lineRule="auto"/>
              <w:rPr>
                <w:rFonts w:ascii="Aptos" w:eastAsia="Times New Roman" w:hAnsi="Aptos" w:cs="Calibri"/>
                <w:b/>
                <w:bCs/>
                <w:sz w:val="24"/>
                <w:szCs w:val="24"/>
                <w:lang w:eastAsia="en-GB"/>
              </w:rPr>
            </w:pPr>
            <w:r w:rsidRPr="007B560D">
              <w:rPr>
                <w:rFonts w:ascii="Aptos" w:eastAsia="Times New Roman" w:hAnsi="Aptos" w:cs="Calibri"/>
                <w:b/>
                <w:bCs/>
                <w:sz w:val="24"/>
                <w:szCs w:val="24"/>
                <w:lang w:eastAsia="en-GB"/>
              </w:rPr>
              <w:t>Not Recorded by ICV</w:t>
            </w:r>
          </w:p>
        </w:tc>
        <w:tc>
          <w:tcPr>
            <w:tcW w:w="0" w:type="auto"/>
            <w:tcBorders>
              <w:top w:val="nil"/>
              <w:left w:val="nil"/>
              <w:bottom w:val="single" w:sz="4" w:space="0" w:color="auto"/>
              <w:right w:val="single" w:sz="4" w:space="0" w:color="auto"/>
            </w:tcBorders>
            <w:shd w:val="clear" w:color="auto" w:fill="auto"/>
            <w:noWrap/>
            <w:vAlign w:val="bottom"/>
          </w:tcPr>
          <w:p w14:paraId="25E1AC8A" w14:textId="0D22A50E"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0%</w:t>
            </w:r>
          </w:p>
        </w:tc>
        <w:tc>
          <w:tcPr>
            <w:tcW w:w="0" w:type="auto"/>
            <w:tcBorders>
              <w:top w:val="nil"/>
              <w:left w:val="nil"/>
              <w:bottom w:val="single" w:sz="4" w:space="0" w:color="auto"/>
              <w:right w:val="single" w:sz="4" w:space="0" w:color="auto"/>
            </w:tcBorders>
            <w:shd w:val="clear" w:color="auto" w:fill="auto"/>
            <w:noWrap/>
            <w:vAlign w:val="bottom"/>
          </w:tcPr>
          <w:p w14:paraId="5DA500AC" w14:textId="0522B001"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E17BED2" w14:textId="1EC6C66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tcPr>
          <w:p w14:paraId="10004D31" w14:textId="3CAEBAB6"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14:paraId="769E0E8A" w14:textId="594DE54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14:paraId="28A0B7C0" w14:textId="4433E723"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9%</w:t>
            </w:r>
          </w:p>
        </w:tc>
        <w:tc>
          <w:tcPr>
            <w:tcW w:w="0" w:type="auto"/>
            <w:tcBorders>
              <w:top w:val="nil"/>
              <w:left w:val="nil"/>
              <w:bottom w:val="single" w:sz="4" w:space="0" w:color="auto"/>
              <w:right w:val="single" w:sz="4" w:space="0" w:color="auto"/>
            </w:tcBorders>
            <w:shd w:val="clear" w:color="auto" w:fill="auto"/>
            <w:noWrap/>
            <w:vAlign w:val="bottom"/>
          </w:tcPr>
          <w:p w14:paraId="38B5FEB7" w14:textId="16370295"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7%</w:t>
            </w:r>
          </w:p>
        </w:tc>
        <w:tc>
          <w:tcPr>
            <w:tcW w:w="0" w:type="auto"/>
            <w:tcBorders>
              <w:top w:val="nil"/>
              <w:left w:val="nil"/>
              <w:bottom w:val="single" w:sz="4" w:space="0" w:color="auto"/>
              <w:right w:val="single" w:sz="4" w:space="0" w:color="auto"/>
            </w:tcBorders>
            <w:shd w:val="clear" w:color="auto" w:fill="auto"/>
            <w:noWrap/>
            <w:vAlign w:val="bottom"/>
          </w:tcPr>
          <w:p w14:paraId="38F994A3" w14:textId="576AD1F0"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9C8091B" w14:textId="2B312ABD"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14:paraId="6A122D1E" w14:textId="203921AF" w:rsidR="0051601C" w:rsidRPr="007B560D" w:rsidRDefault="0051601C" w:rsidP="0051601C">
            <w:pPr>
              <w:spacing w:after="0" w:line="240" w:lineRule="auto"/>
              <w:jc w:val="center"/>
              <w:rPr>
                <w:rFonts w:ascii="Aptos" w:eastAsia="Times New Roman" w:hAnsi="Aptos" w:cs="Calibri"/>
                <w:sz w:val="24"/>
                <w:szCs w:val="24"/>
                <w:lang w:eastAsia="en-GB"/>
              </w:rPr>
            </w:pPr>
            <w:r w:rsidRPr="007B560D">
              <w:rPr>
                <w:rFonts w:ascii="Aptos" w:hAnsi="Aptos" w:cs="Calibri"/>
                <w:color w:val="000000"/>
              </w:rPr>
              <w:t>5%</w:t>
            </w:r>
          </w:p>
        </w:tc>
      </w:tr>
    </w:tbl>
    <w:p w14:paraId="6715BEAF" w14:textId="4E823D9A" w:rsidR="00457902" w:rsidRPr="007B560D" w:rsidRDefault="00457902" w:rsidP="002017C4">
      <w:pPr>
        <w:jc w:val="both"/>
        <w:rPr>
          <w:rFonts w:ascii="Aptos" w:hAnsi="Aptos" w:cstheme="minorHAnsi"/>
          <w:sz w:val="24"/>
          <w:szCs w:val="24"/>
        </w:rPr>
      </w:pPr>
    </w:p>
    <w:p w14:paraId="3BB35DF5" w14:textId="77777777" w:rsidR="00BA2391" w:rsidRPr="007B560D" w:rsidRDefault="00BA2391">
      <w:pPr>
        <w:rPr>
          <w:rFonts w:ascii="Aptos" w:eastAsiaTheme="majorEastAsia" w:hAnsi="Aptos" w:cstheme="minorHAnsi"/>
          <w:b/>
          <w:bCs/>
          <w:sz w:val="26"/>
          <w:szCs w:val="26"/>
        </w:rPr>
      </w:pPr>
      <w:r w:rsidRPr="007B560D">
        <w:rPr>
          <w:rFonts w:ascii="Aptos" w:hAnsi="Aptos" w:cstheme="minorHAnsi"/>
          <w:b/>
          <w:bCs/>
        </w:rPr>
        <w:br w:type="page"/>
      </w:r>
    </w:p>
    <w:p w14:paraId="6EE112F1" w14:textId="0D1D64DE" w:rsidR="00EE3DF5" w:rsidRPr="007B560D" w:rsidRDefault="00062509" w:rsidP="00BA2391">
      <w:pPr>
        <w:pStyle w:val="Heading2"/>
        <w:spacing w:after="200"/>
        <w:rPr>
          <w:rFonts w:ascii="Aptos" w:hAnsi="Aptos" w:cstheme="minorHAnsi"/>
          <w:b/>
          <w:bCs/>
          <w:color w:val="auto"/>
        </w:rPr>
      </w:pPr>
      <w:bookmarkStart w:id="10" w:name="_Toc199944435"/>
      <w:r w:rsidRPr="007B560D">
        <w:rPr>
          <w:rFonts w:ascii="Aptos" w:hAnsi="Aptos" w:cstheme="minorHAnsi"/>
          <w:b/>
          <w:bCs/>
          <w:color w:val="auto"/>
        </w:rPr>
        <w:lastRenderedPageBreak/>
        <w:t>Categories of issues raised by ICVs</w:t>
      </w:r>
      <w:bookmarkEnd w:id="10"/>
    </w:p>
    <w:p w14:paraId="5689A007" w14:textId="77777777" w:rsidR="00F93410" w:rsidRPr="007B560D" w:rsidRDefault="00F93410" w:rsidP="00DF1C9C">
      <w:pPr>
        <w:pStyle w:val="ListParagraph"/>
        <w:numPr>
          <w:ilvl w:val="0"/>
          <w:numId w:val="12"/>
        </w:numPr>
        <w:spacing w:line="240" w:lineRule="auto"/>
        <w:ind w:left="357" w:hanging="357"/>
        <w:rPr>
          <w:rFonts w:ascii="Aptos" w:hAnsi="Aptos"/>
          <w:b/>
          <w:bCs/>
          <w:sz w:val="24"/>
          <w:szCs w:val="24"/>
        </w:rPr>
      </w:pPr>
      <w:r w:rsidRPr="007B560D">
        <w:rPr>
          <w:rFonts w:ascii="Aptos" w:hAnsi="Aptos"/>
          <w:b/>
          <w:bCs/>
          <w:sz w:val="24"/>
          <w:szCs w:val="24"/>
        </w:rPr>
        <w:t>Rights of Detainee</w:t>
      </w:r>
    </w:p>
    <w:p w14:paraId="78CD107F" w14:textId="77777777" w:rsidR="00F93410" w:rsidRPr="007B560D" w:rsidRDefault="00F93410" w:rsidP="00F93410">
      <w:pPr>
        <w:jc w:val="both"/>
        <w:rPr>
          <w:rFonts w:ascii="Aptos" w:hAnsi="Aptos" w:cstheme="minorHAnsi"/>
          <w:sz w:val="24"/>
          <w:szCs w:val="24"/>
        </w:rPr>
      </w:pPr>
      <w:r w:rsidRPr="007B560D">
        <w:rPr>
          <w:rFonts w:ascii="Aptos" w:hAnsi="Aptos" w:cstheme="minorHAnsi"/>
          <w:sz w:val="24"/>
          <w:szCs w:val="24"/>
        </w:rPr>
        <w:t xml:space="preserve">Rights of the Detainee are broken down into 13 sub-categories and detailed in Figure 7. </w:t>
      </w:r>
    </w:p>
    <w:p w14:paraId="6DFEBDD0" w14:textId="77777777" w:rsidR="00F93410" w:rsidRPr="007B560D" w:rsidRDefault="00F93410" w:rsidP="00F93410">
      <w:pPr>
        <w:jc w:val="both"/>
        <w:rPr>
          <w:rFonts w:ascii="Aptos" w:hAnsi="Aptos" w:cstheme="minorHAnsi"/>
          <w:b/>
          <w:sz w:val="24"/>
          <w:szCs w:val="24"/>
        </w:rPr>
      </w:pPr>
      <w:r w:rsidRPr="007B560D">
        <w:rPr>
          <w:rFonts w:ascii="Aptos" w:hAnsi="Aptos" w:cstheme="minorHAnsi"/>
          <w:b/>
          <w:sz w:val="24"/>
          <w:szCs w:val="24"/>
        </w:rPr>
        <w:t>Figure 7: Sub-categories of issues relating to the Rights of Detainee</w:t>
      </w:r>
    </w:p>
    <w:tbl>
      <w:tblPr>
        <w:tblStyle w:val="TableGrid"/>
        <w:tblW w:w="0" w:type="auto"/>
        <w:tblLook w:val="04A0" w:firstRow="1" w:lastRow="0" w:firstColumn="1" w:lastColumn="0" w:noHBand="0" w:noVBand="1"/>
      </w:tblPr>
      <w:tblGrid>
        <w:gridCol w:w="3964"/>
        <w:gridCol w:w="1560"/>
        <w:gridCol w:w="1842"/>
        <w:gridCol w:w="1650"/>
      </w:tblGrid>
      <w:tr w:rsidR="00F93410" w:rsidRPr="007B560D" w14:paraId="67D0C43D" w14:textId="77777777" w:rsidTr="007151CD">
        <w:tc>
          <w:tcPr>
            <w:tcW w:w="3964" w:type="dxa"/>
            <w:shd w:val="clear" w:color="auto" w:fill="DAEEF3" w:themeFill="accent5" w:themeFillTint="33"/>
          </w:tcPr>
          <w:p w14:paraId="60C4C122" w14:textId="77777777" w:rsidR="00F93410" w:rsidRPr="007B560D" w:rsidRDefault="00F93410" w:rsidP="007151CD">
            <w:pPr>
              <w:rPr>
                <w:rFonts w:ascii="Aptos" w:hAnsi="Aptos" w:cstheme="minorHAnsi"/>
                <w:b/>
                <w:sz w:val="24"/>
                <w:szCs w:val="24"/>
              </w:rPr>
            </w:pPr>
            <w:r w:rsidRPr="007B560D">
              <w:rPr>
                <w:rFonts w:ascii="Aptos" w:hAnsi="Aptos" w:cstheme="minorHAnsi"/>
                <w:b/>
                <w:bCs/>
                <w:sz w:val="24"/>
                <w:szCs w:val="24"/>
              </w:rPr>
              <w:t>Rights of Detainee</w:t>
            </w:r>
          </w:p>
        </w:tc>
        <w:tc>
          <w:tcPr>
            <w:tcW w:w="1560" w:type="dxa"/>
            <w:shd w:val="clear" w:color="auto" w:fill="DAEEF3" w:themeFill="accent5" w:themeFillTint="33"/>
          </w:tcPr>
          <w:p w14:paraId="773216D5" w14:textId="77777777" w:rsidR="00F93410" w:rsidRPr="007B560D" w:rsidRDefault="00F93410" w:rsidP="007151CD">
            <w:pPr>
              <w:jc w:val="center"/>
              <w:rPr>
                <w:rFonts w:ascii="Aptos" w:hAnsi="Aptos" w:cstheme="minorHAnsi"/>
                <w:b/>
                <w:sz w:val="24"/>
                <w:szCs w:val="24"/>
              </w:rPr>
            </w:pPr>
            <w:r w:rsidRPr="007B560D">
              <w:rPr>
                <w:rFonts w:ascii="Aptos" w:hAnsi="Aptos" w:cstheme="minorHAnsi"/>
                <w:b/>
                <w:bCs/>
                <w:sz w:val="24"/>
                <w:szCs w:val="24"/>
              </w:rPr>
              <w:t>Number of Issues raised</w:t>
            </w:r>
          </w:p>
        </w:tc>
        <w:tc>
          <w:tcPr>
            <w:tcW w:w="1842" w:type="dxa"/>
            <w:shd w:val="clear" w:color="auto" w:fill="DAEEF3" w:themeFill="accent5" w:themeFillTint="33"/>
          </w:tcPr>
          <w:p w14:paraId="57A2CF48" w14:textId="77777777" w:rsidR="00F93410" w:rsidRPr="007B560D" w:rsidRDefault="00F93410" w:rsidP="007151CD">
            <w:pPr>
              <w:jc w:val="center"/>
              <w:rPr>
                <w:rFonts w:ascii="Aptos" w:hAnsi="Aptos" w:cstheme="minorHAnsi"/>
                <w:b/>
                <w:sz w:val="24"/>
                <w:szCs w:val="24"/>
              </w:rPr>
            </w:pPr>
            <w:r w:rsidRPr="007B560D">
              <w:rPr>
                <w:rFonts w:ascii="Aptos" w:hAnsi="Aptos" w:cstheme="minorHAnsi"/>
                <w:b/>
                <w:bCs/>
                <w:sz w:val="24"/>
                <w:szCs w:val="24"/>
              </w:rPr>
              <w:t>% of total</w:t>
            </w:r>
          </w:p>
        </w:tc>
        <w:tc>
          <w:tcPr>
            <w:tcW w:w="1650" w:type="dxa"/>
            <w:shd w:val="clear" w:color="auto" w:fill="DAEEF3" w:themeFill="accent5" w:themeFillTint="33"/>
          </w:tcPr>
          <w:p w14:paraId="1BF6D832" w14:textId="77777777" w:rsidR="00F93410" w:rsidRPr="007B560D" w:rsidRDefault="00F93410" w:rsidP="007151CD">
            <w:pPr>
              <w:jc w:val="center"/>
              <w:rPr>
                <w:rFonts w:ascii="Aptos" w:hAnsi="Aptos" w:cstheme="minorHAnsi"/>
                <w:b/>
                <w:sz w:val="24"/>
                <w:szCs w:val="24"/>
              </w:rPr>
            </w:pPr>
            <w:r w:rsidRPr="007B560D">
              <w:rPr>
                <w:rFonts w:ascii="Aptos" w:hAnsi="Aptos" w:cstheme="minorHAnsi"/>
                <w:b/>
                <w:bCs/>
                <w:sz w:val="24"/>
                <w:szCs w:val="24"/>
              </w:rPr>
              <w:t xml:space="preserve">Number of Valid Issues/ Number </w:t>
            </w:r>
            <w:proofErr w:type="gramStart"/>
            <w:r w:rsidRPr="007B560D">
              <w:rPr>
                <w:rFonts w:ascii="Aptos" w:hAnsi="Aptos" w:cstheme="minorHAnsi"/>
                <w:b/>
                <w:bCs/>
                <w:sz w:val="24"/>
                <w:szCs w:val="24"/>
              </w:rPr>
              <w:t>of  Not</w:t>
            </w:r>
            <w:proofErr w:type="gramEnd"/>
            <w:r w:rsidRPr="007B560D">
              <w:rPr>
                <w:rFonts w:ascii="Aptos" w:hAnsi="Aptos" w:cstheme="minorHAnsi"/>
                <w:b/>
                <w:bCs/>
                <w:sz w:val="24"/>
                <w:szCs w:val="24"/>
              </w:rPr>
              <w:t xml:space="preserve"> Valid Issues</w:t>
            </w:r>
          </w:p>
        </w:tc>
      </w:tr>
      <w:tr w:rsidR="00D076A7" w:rsidRPr="007B560D" w14:paraId="0D6439C6" w14:textId="77777777" w:rsidTr="008841E4">
        <w:tc>
          <w:tcPr>
            <w:tcW w:w="3964" w:type="dxa"/>
            <w:vAlign w:val="center"/>
          </w:tcPr>
          <w:p w14:paraId="4F053C57" w14:textId="643507D3" w:rsidR="00D076A7" w:rsidRPr="007B560D" w:rsidRDefault="00D076A7" w:rsidP="00D076A7">
            <w:pPr>
              <w:jc w:val="both"/>
              <w:rPr>
                <w:rFonts w:ascii="Aptos" w:hAnsi="Aptos" w:cstheme="minorHAnsi"/>
                <w:b/>
                <w:sz w:val="24"/>
                <w:szCs w:val="24"/>
              </w:rPr>
            </w:pPr>
            <w:r w:rsidRPr="007B560D">
              <w:rPr>
                <w:rFonts w:ascii="Aptos" w:hAnsi="Aptos" w:cs="Calibri"/>
                <w:color w:val="000000"/>
              </w:rPr>
              <w:t>Access to medical help</w:t>
            </w:r>
          </w:p>
        </w:tc>
        <w:tc>
          <w:tcPr>
            <w:tcW w:w="1560" w:type="dxa"/>
            <w:vAlign w:val="center"/>
          </w:tcPr>
          <w:p w14:paraId="16E8A9D4" w14:textId="25F25040" w:rsidR="00D076A7" w:rsidRPr="007B560D" w:rsidRDefault="00D076A7" w:rsidP="00D076A7">
            <w:pPr>
              <w:jc w:val="center"/>
              <w:rPr>
                <w:rFonts w:ascii="Aptos" w:hAnsi="Aptos" w:cstheme="minorHAnsi"/>
                <w:b/>
                <w:sz w:val="24"/>
                <w:szCs w:val="24"/>
              </w:rPr>
            </w:pPr>
            <w:r w:rsidRPr="007B560D">
              <w:rPr>
                <w:rFonts w:ascii="Aptos" w:hAnsi="Aptos" w:cs="Calibri"/>
                <w:color w:val="000000"/>
              </w:rPr>
              <w:t>7</w:t>
            </w:r>
          </w:p>
        </w:tc>
        <w:tc>
          <w:tcPr>
            <w:tcW w:w="1842" w:type="dxa"/>
            <w:vAlign w:val="center"/>
          </w:tcPr>
          <w:p w14:paraId="76C7E3C8" w14:textId="2548B84F" w:rsidR="00D076A7" w:rsidRPr="007B560D" w:rsidRDefault="00D076A7" w:rsidP="00D076A7">
            <w:pPr>
              <w:jc w:val="center"/>
              <w:rPr>
                <w:rFonts w:ascii="Aptos" w:hAnsi="Aptos" w:cstheme="minorHAnsi"/>
                <w:b/>
                <w:sz w:val="24"/>
                <w:szCs w:val="24"/>
              </w:rPr>
            </w:pPr>
            <w:r w:rsidRPr="007B560D">
              <w:rPr>
                <w:rFonts w:ascii="Aptos" w:hAnsi="Aptos" w:cs="Calibri"/>
                <w:color w:val="000000"/>
              </w:rPr>
              <w:t>41%</w:t>
            </w:r>
          </w:p>
        </w:tc>
        <w:tc>
          <w:tcPr>
            <w:tcW w:w="1650" w:type="dxa"/>
          </w:tcPr>
          <w:p w14:paraId="6D7A7194" w14:textId="4D267862" w:rsidR="00D076A7" w:rsidRPr="007B560D" w:rsidRDefault="006B55D0" w:rsidP="00D076A7">
            <w:pPr>
              <w:jc w:val="center"/>
              <w:rPr>
                <w:rFonts w:ascii="Aptos" w:hAnsi="Aptos" w:cstheme="minorHAnsi"/>
                <w:bCs/>
                <w:color w:val="FF0000"/>
                <w:sz w:val="24"/>
                <w:szCs w:val="24"/>
              </w:rPr>
            </w:pPr>
            <w:r w:rsidRPr="007B560D">
              <w:rPr>
                <w:rFonts w:ascii="Aptos" w:hAnsi="Aptos" w:cstheme="minorHAnsi"/>
                <w:bCs/>
                <w:sz w:val="24"/>
                <w:szCs w:val="24"/>
              </w:rPr>
              <w:t>3</w:t>
            </w:r>
            <w:r w:rsidR="00D076A7" w:rsidRPr="007B560D">
              <w:rPr>
                <w:rFonts w:ascii="Aptos" w:hAnsi="Aptos" w:cstheme="minorHAnsi"/>
                <w:bCs/>
                <w:sz w:val="24"/>
                <w:szCs w:val="24"/>
              </w:rPr>
              <w:t>/</w:t>
            </w:r>
            <w:r w:rsidRPr="007B560D">
              <w:rPr>
                <w:rFonts w:ascii="Aptos" w:hAnsi="Aptos" w:cstheme="minorHAnsi"/>
                <w:bCs/>
                <w:sz w:val="24"/>
                <w:szCs w:val="24"/>
              </w:rPr>
              <w:t>4</w:t>
            </w:r>
          </w:p>
        </w:tc>
      </w:tr>
      <w:tr w:rsidR="00D076A7" w:rsidRPr="007B560D" w14:paraId="6B415576" w14:textId="77777777" w:rsidTr="008841E4">
        <w:tc>
          <w:tcPr>
            <w:tcW w:w="3964" w:type="dxa"/>
            <w:vAlign w:val="center"/>
          </w:tcPr>
          <w:p w14:paraId="59090FE9" w14:textId="5747548D" w:rsidR="00D076A7" w:rsidRPr="007B560D" w:rsidRDefault="00D076A7" w:rsidP="00D076A7">
            <w:pPr>
              <w:jc w:val="both"/>
              <w:rPr>
                <w:rFonts w:ascii="Aptos" w:hAnsi="Aptos" w:cstheme="minorHAnsi"/>
                <w:b/>
                <w:sz w:val="24"/>
                <w:szCs w:val="24"/>
              </w:rPr>
            </w:pPr>
            <w:r w:rsidRPr="007B560D">
              <w:rPr>
                <w:rFonts w:ascii="Aptos" w:hAnsi="Aptos" w:cs="Calibri"/>
                <w:color w:val="000000"/>
              </w:rPr>
              <w:t>Phone Call</w:t>
            </w:r>
          </w:p>
        </w:tc>
        <w:tc>
          <w:tcPr>
            <w:tcW w:w="1560" w:type="dxa"/>
            <w:vAlign w:val="center"/>
          </w:tcPr>
          <w:p w14:paraId="4BB43336" w14:textId="5E945023" w:rsidR="00D076A7" w:rsidRPr="007B560D" w:rsidRDefault="00D076A7" w:rsidP="00D076A7">
            <w:pPr>
              <w:jc w:val="center"/>
              <w:rPr>
                <w:rFonts w:ascii="Aptos" w:hAnsi="Aptos" w:cstheme="minorHAnsi"/>
                <w:b/>
                <w:sz w:val="24"/>
                <w:szCs w:val="24"/>
              </w:rPr>
            </w:pPr>
            <w:r w:rsidRPr="007B560D">
              <w:rPr>
                <w:rFonts w:ascii="Aptos" w:hAnsi="Aptos" w:cs="Calibri"/>
                <w:color w:val="000000"/>
              </w:rPr>
              <w:t>4</w:t>
            </w:r>
          </w:p>
        </w:tc>
        <w:tc>
          <w:tcPr>
            <w:tcW w:w="1842" w:type="dxa"/>
            <w:vAlign w:val="center"/>
          </w:tcPr>
          <w:p w14:paraId="5B1D8917" w14:textId="140C4723" w:rsidR="00D076A7" w:rsidRPr="007B560D" w:rsidRDefault="00D076A7" w:rsidP="00D076A7">
            <w:pPr>
              <w:jc w:val="center"/>
              <w:rPr>
                <w:rFonts w:ascii="Aptos" w:hAnsi="Aptos" w:cstheme="minorHAnsi"/>
                <w:b/>
                <w:sz w:val="24"/>
                <w:szCs w:val="24"/>
              </w:rPr>
            </w:pPr>
            <w:r w:rsidRPr="007B560D">
              <w:rPr>
                <w:rFonts w:ascii="Aptos" w:hAnsi="Aptos" w:cs="Calibri"/>
                <w:color w:val="000000"/>
              </w:rPr>
              <w:t>24%</w:t>
            </w:r>
          </w:p>
        </w:tc>
        <w:tc>
          <w:tcPr>
            <w:tcW w:w="1650" w:type="dxa"/>
          </w:tcPr>
          <w:p w14:paraId="17211578" w14:textId="6CB00C0E" w:rsidR="00D076A7" w:rsidRPr="007B560D" w:rsidRDefault="00AD557D" w:rsidP="00D076A7">
            <w:pPr>
              <w:jc w:val="center"/>
              <w:rPr>
                <w:rFonts w:ascii="Aptos" w:hAnsi="Aptos" w:cstheme="minorHAnsi"/>
                <w:bCs/>
                <w:sz w:val="24"/>
                <w:szCs w:val="24"/>
              </w:rPr>
            </w:pPr>
            <w:r w:rsidRPr="007B560D">
              <w:rPr>
                <w:rFonts w:ascii="Aptos" w:hAnsi="Aptos" w:cstheme="minorHAnsi"/>
                <w:bCs/>
                <w:sz w:val="24"/>
                <w:szCs w:val="24"/>
              </w:rPr>
              <w:t>0</w:t>
            </w:r>
            <w:r w:rsidR="00D076A7" w:rsidRPr="007B560D">
              <w:rPr>
                <w:rFonts w:ascii="Aptos" w:hAnsi="Aptos" w:cstheme="minorHAnsi"/>
                <w:bCs/>
                <w:sz w:val="24"/>
                <w:szCs w:val="24"/>
              </w:rPr>
              <w:t>/</w:t>
            </w:r>
            <w:r w:rsidRPr="007B560D">
              <w:rPr>
                <w:rFonts w:ascii="Aptos" w:hAnsi="Aptos" w:cstheme="minorHAnsi"/>
                <w:bCs/>
                <w:sz w:val="24"/>
                <w:szCs w:val="24"/>
              </w:rPr>
              <w:t>4</w:t>
            </w:r>
          </w:p>
        </w:tc>
      </w:tr>
      <w:tr w:rsidR="00D076A7" w:rsidRPr="007B560D" w14:paraId="0137BF58" w14:textId="77777777" w:rsidTr="008841E4">
        <w:tc>
          <w:tcPr>
            <w:tcW w:w="3964" w:type="dxa"/>
            <w:vAlign w:val="center"/>
          </w:tcPr>
          <w:p w14:paraId="44788AE6" w14:textId="633D3F55" w:rsidR="00D076A7" w:rsidRPr="007B560D" w:rsidRDefault="00D076A7" w:rsidP="00D076A7">
            <w:pPr>
              <w:jc w:val="both"/>
              <w:rPr>
                <w:rFonts w:ascii="Aptos" w:hAnsi="Aptos" w:cstheme="minorHAnsi"/>
                <w:b/>
                <w:sz w:val="24"/>
                <w:szCs w:val="24"/>
              </w:rPr>
            </w:pPr>
            <w:r w:rsidRPr="007B560D">
              <w:rPr>
                <w:rFonts w:ascii="Aptos" w:hAnsi="Aptos" w:cs="Calibri"/>
                <w:color w:val="000000"/>
              </w:rPr>
              <w:t>Access to food</w:t>
            </w:r>
          </w:p>
        </w:tc>
        <w:tc>
          <w:tcPr>
            <w:tcW w:w="1560" w:type="dxa"/>
            <w:vAlign w:val="center"/>
          </w:tcPr>
          <w:p w14:paraId="5F757D48" w14:textId="63D59391" w:rsidR="00D076A7" w:rsidRPr="007B560D" w:rsidRDefault="00D076A7" w:rsidP="00D076A7">
            <w:pPr>
              <w:jc w:val="center"/>
              <w:rPr>
                <w:rFonts w:ascii="Aptos" w:hAnsi="Aptos" w:cstheme="minorHAnsi"/>
                <w:b/>
                <w:sz w:val="24"/>
                <w:szCs w:val="24"/>
              </w:rPr>
            </w:pPr>
            <w:r w:rsidRPr="007B560D">
              <w:rPr>
                <w:rFonts w:ascii="Aptos" w:hAnsi="Aptos" w:cs="Calibri"/>
                <w:color w:val="000000"/>
              </w:rPr>
              <w:t>2</w:t>
            </w:r>
          </w:p>
        </w:tc>
        <w:tc>
          <w:tcPr>
            <w:tcW w:w="1842" w:type="dxa"/>
            <w:vAlign w:val="center"/>
          </w:tcPr>
          <w:p w14:paraId="39542A4B" w14:textId="5624C585" w:rsidR="00D076A7" w:rsidRPr="007B560D" w:rsidRDefault="00D076A7" w:rsidP="00D076A7">
            <w:pPr>
              <w:jc w:val="center"/>
              <w:rPr>
                <w:rFonts w:ascii="Aptos" w:hAnsi="Aptos" w:cstheme="minorHAnsi"/>
                <w:b/>
                <w:sz w:val="24"/>
                <w:szCs w:val="24"/>
              </w:rPr>
            </w:pPr>
            <w:r w:rsidRPr="007B560D">
              <w:rPr>
                <w:rFonts w:ascii="Aptos" w:hAnsi="Aptos" w:cs="Calibri"/>
                <w:color w:val="000000"/>
              </w:rPr>
              <w:t>12%</w:t>
            </w:r>
          </w:p>
        </w:tc>
        <w:tc>
          <w:tcPr>
            <w:tcW w:w="1650" w:type="dxa"/>
          </w:tcPr>
          <w:p w14:paraId="6CE751BD" w14:textId="063B09AA" w:rsidR="00D076A7" w:rsidRPr="007B560D" w:rsidRDefault="00D076A7" w:rsidP="00D076A7">
            <w:pPr>
              <w:jc w:val="center"/>
              <w:rPr>
                <w:rFonts w:ascii="Aptos" w:hAnsi="Aptos" w:cstheme="minorHAnsi"/>
                <w:bCs/>
                <w:sz w:val="24"/>
                <w:szCs w:val="24"/>
              </w:rPr>
            </w:pPr>
            <w:r w:rsidRPr="007B560D">
              <w:rPr>
                <w:rFonts w:ascii="Aptos" w:hAnsi="Aptos" w:cstheme="minorHAnsi"/>
                <w:bCs/>
                <w:sz w:val="24"/>
                <w:szCs w:val="24"/>
              </w:rPr>
              <w:t>1/</w:t>
            </w:r>
            <w:r w:rsidR="00AD557D" w:rsidRPr="007B560D">
              <w:rPr>
                <w:rFonts w:ascii="Aptos" w:hAnsi="Aptos" w:cstheme="minorHAnsi"/>
                <w:bCs/>
                <w:sz w:val="24"/>
                <w:szCs w:val="24"/>
              </w:rPr>
              <w:t>1</w:t>
            </w:r>
          </w:p>
        </w:tc>
      </w:tr>
      <w:tr w:rsidR="00D076A7" w:rsidRPr="007B560D" w14:paraId="615E5587" w14:textId="77777777" w:rsidTr="008841E4">
        <w:tc>
          <w:tcPr>
            <w:tcW w:w="3964" w:type="dxa"/>
            <w:vAlign w:val="center"/>
          </w:tcPr>
          <w:p w14:paraId="52B433DD" w14:textId="1956CA0C" w:rsidR="00D076A7" w:rsidRPr="007B560D" w:rsidRDefault="00D076A7" w:rsidP="00D076A7">
            <w:pPr>
              <w:jc w:val="both"/>
              <w:rPr>
                <w:rFonts w:ascii="Aptos" w:hAnsi="Aptos" w:cstheme="minorHAnsi"/>
                <w:b/>
                <w:sz w:val="24"/>
                <w:szCs w:val="24"/>
              </w:rPr>
            </w:pPr>
            <w:r w:rsidRPr="007B560D">
              <w:rPr>
                <w:rFonts w:ascii="Aptos" w:hAnsi="Aptos" w:cs="Calibri"/>
                <w:color w:val="000000"/>
              </w:rPr>
              <w:t>Access to free legal advice</w:t>
            </w:r>
          </w:p>
        </w:tc>
        <w:tc>
          <w:tcPr>
            <w:tcW w:w="1560" w:type="dxa"/>
            <w:vAlign w:val="center"/>
          </w:tcPr>
          <w:p w14:paraId="66367528" w14:textId="470A03F6" w:rsidR="00D076A7" w:rsidRPr="007B560D" w:rsidRDefault="00D076A7" w:rsidP="00D076A7">
            <w:pPr>
              <w:jc w:val="center"/>
              <w:rPr>
                <w:rFonts w:ascii="Aptos" w:hAnsi="Aptos" w:cstheme="minorHAnsi"/>
                <w:b/>
                <w:sz w:val="24"/>
                <w:szCs w:val="24"/>
              </w:rPr>
            </w:pPr>
            <w:r w:rsidRPr="007B560D">
              <w:rPr>
                <w:rFonts w:ascii="Aptos" w:hAnsi="Aptos" w:cs="Calibri"/>
                <w:color w:val="000000"/>
              </w:rPr>
              <w:t>2</w:t>
            </w:r>
          </w:p>
        </w:tc>
        <w:tc>
          <w:tcPr>
            <w:tcW w:w="1842" w:type="dxa"/>
            <w:vAlign w:val="center"/>
          </w:tcPr>
          <w:p w14:paraId="52397CF6" w14:textId="476CC163" w:rsidR="00D076A7" w:rsidRPr="007B560D" w:rsidRDefault="00D076A7" w:rsidP="00D076A7">
            <w:pPr>
              <w:jc w:val="center"/>
              <w:rPr>
                <w:rFonts w:ascii="Aptos" w:hAnsi="Aptos" w:cstheme="minorHAnsi"/>
                <w:b/>
                <w:sz w:val="24"/>
                <w:szCs w:val="24"/>
              </w:rPr>
            </w:pPr>
            <w:r w:rsidRPr="007B560D">
              <w:rPr>
                <w:rFonts w:ascii="Aptos" w:hAnsi="Aptos" w:cs="Calibri"/>
                <w:color w:val="000000"/>
              </w:rPr>
              <w:t>12%</w:t>
            </w:r>
          </w:p>
        </w:tc>
        <w:tc>
          <w:tcPr>
            <w:tcW w:w="1650" w:type="dxa"/>
          </w:tcPr>
          <w:p w14:paraId="027BC5C2" w14:textId="312A64BA" w:rsidR="00D076A7" w:rsidRPr="007B560D" w:rsidRDefault="00AD557D" w:rsidP="00D076A7">
            <w:pPr>
              <w:jc w:val="center"/>
              <w:rPr>
                <w:rFonts w:ascii="Aptos" w:hAnsi="Aptos" w:cstheme="minorHAnsi"/>
                <w:bCs/>
                <w:sz w:val="24"/>
                <w:szCs w:val="24"/>
              </w:rPr>
            </w:pPr>
            <w:r w:rsidRPr="007B560D">
              <w:rPr>
                <w:rFonts w:ascii="Aptos" w:hAnsi="Aptos" w:cstheme="minorHAnsi"/>
                <w:bCs/>
                <w:sz w:val="24"/>
                <w:szCs w:val="24"/>
              </w:rPr>
              <w:t>0</w:t>
            </w:r>
            <w:r w:rsidR="00D076A7" w:rsidRPr="007B560D">
              <w:rPr>
                <w:rFonts w:ascii="Aptos" w:hAnsi="Aptos" w:cstheme="minorHAnsi"/>
                <w:bCs/>
                <w:sz w:val="24"/>
                <w:szCs w:val="24"/>
              </w:rPr>
              <w:t>/</w:t>
            </w:r>
            <w:r w:rsidRPr="007B560D">
              <w:rPr>
                <w:rFonts w:ascii="Aptos" w:hAnsi="Aptos" w:cstheme="minorHAnsi"/>
                <w:bCs/>
                <w:sz w:val="24"/>
                <w:szCs w:val="24"/>
              </w:rPr>
              <w:t>2</w:t>
            </w:r>
          </w:p>
        </w:tc>
      </w:tr>
      <w:tr w:rsidR="00D076A7" w:rsidRPr="007B560D" w14:paraId="5A9945D0" w14:textId="77777777" w:rsidTr="008841E4">
        <w:tc>
          <w:tcPr>
            <w:tcW w:w="3964" w:type="dxa"/>
            <w:vAlign w:val="center"/>
          </w:tcPr>
          <w:p w14:paraId="7B0402C5" w14:textId="7098AF89" w:rsidR="00D076A7" w:rsidRPr="007B560D" w:rsidRDefault="00D076A7" w:rsidP="00D076A7">
            <w:pPr>
              <w:jc w:val="both"/>
              <w:rPr>
                <w:rFonts w:ascii="Aptos" w:hAnsi="Aptos" w:cstheme="minorHAnsi"/>
                <w:b/>
                <w:sz w:val="24"/>
                <w:szCs w:val="24"/>
              </w:rPr>
            </w:pPr>
            <w:r w:rsidRPr="007B560D">
              <w:rPr>
                <w:rFonts w:ascii="Aptos" w:hAnsi="Aptos" w:cs="Calibri"/>
                <w:color w:val="000000"/>
              </w:rPr>
              <w:t>Not given rights</w:t>
            </w:r>
          </w:p>
        </w:tc>
        <w:tc>
          <w:tcPr>
            <w:tcW w:w="1560" w:type="dxa"/>
            <w:vAlign w:val="center"/>
          </w:tcPr>
          <w:p w14:paraId="63EB3188" w14:textId="2211591F" w:rsidR="00D076A7" w:rsidRPr="007B560D" w:rsidRDefault="00D076A7" w:rsidP="00D076A7">
            <w:pPr>
              <w:jc w:val="center"/>
              <w:rPr>
                <w:rFonts w:ascii="Aptos" w:hAnsi="Aptos" w:cstheme="minorHAnsi"/>
                <w:b/>
                <w:sz w:val="24"/>
                <w:szCs w:val="24"/>
              </w:rPr>
            </w:pPr>
            <w:r w:rsidRPr="007B560D">
              <w:rPr>
                <w:rFonts w:ascii="Aptos" w:hAnsi="Aptos" w:cs="Calibri"/>
                <w:color w:val="000000"/>
              </w:rPr>
              <w:t>1</w:t>
            </w:r>
          </w:p>
        </w:tc>
        <w:tc>
          <w:tcPr>
            <w:tcW w:w="1842" w:type="dxa"/>
            <w:vAlign w:val="center"/>
          </w:tcPr>
          <w:p w14:paraId="50D812E2" w14:textId="7A4CCCA5" w:rsidR="00D076A7" w:rsidRPr="007B560D" w:rsidRDefault="00D076A7" w:rsidP="00D076A7">
            <w:pPr>
              <w:jc w:val="center"/>
              <w:rPr>
                <w:rFonts w:ascii="Aptos" w:hAnsi="Aptos" w:cstheme="minorHAnsi"/>
                <w:b/>
                <w:sz w:val="24"/>
                <w:szCs w:val="24"/>
              </w:rPr>
            </w:pPr>
            <w:r w:rsidRPr="007B560D">
              <w:rPr>
                <w:rFonts w:ascii="Aptos" w:hAnsi="Aptos" w:cs="Calibri"/>
                <w:color w:val="000000"/>
              </w:rPr>
              <w:t>6%</w:t>
            </w:r>
          </w:p>
        </w:tc>
        <w:tc>
          <w:tcPr>
            <w:tcW w:w="1650" w:type="dxa"/>
          </w:tcPr>
          <w:p w14:paraId="0C595833" w14:textId="3C24C8F7" w:rsidR="00D076A7" w:rsidRPr="007B560D" w:rsidRDefault="00D076A7" w:rsidP="00D076A7">
            <w:pPr>
              <w:jc w:val="center"/>
              <w:rPr>
                <w:rFonts w:ascii="Aptos" w:hAnsi="Aptos" w:cstheme="minorHAnsi"/>
                <w:bCs/>
                <w:sz w:val="24"/>
                <w:szCs w:val="24"/>
              </w:rPr>
            </w:pPr>
            <w:r w:rsidRPr="007B560D">
              <w:rPr>
                <w:rFonts w:ascii="Aptos" w:hAnsi="Aptos" w:cstheme="minorHAnsi"/>
                <w:bCs/>
                <w:sz w:val="24"/>
                <w:szCs w:val="24"/>
              </w:rPr>
              <w:t>1/0</w:t>
            </w:r>
          </w:p>
        </w:tc>
      </w:tr>
      <w:tr w:rsidR="00D076A7" w:rsidRPr="007B560D" w14:paraId="7F6636A7" w14:textId="77777777" w:rsidTr="008841E4">
        <w:tc>
          <w:tcPr>
            <w:tcW w:w="3964" w:type="dxa"/>
            <w:vAlign w:val="center"/>
          </w:tcPr>
          <w:p w14:paraId="451819A0" w14:textId="7F0BB298" w:rsidR="00D076A7" w:rsidRPr="007B560D" w:rsidRDefault="00D076A7" w:rsidP="00D076A7">
            <w:pPr>
              <w:jc w:val="both"/>
              <w:rPr>
                <w:rFonts w:ascii="Aptos" w:hAnsi="Aptos" w:cstheme="minorHAnsi"/>
                <w:b/>
                <w:sz w:val="24"/>
                <w:szCs w:val="24"/>
              </w:rPr>
            </w:pPr>
            <w:r w:rsidRPr="007B560D">
              <w:rPr>
                <w:rFonts w:ascii="Aptos" w:hAnsi="Aptos" w:cs="Calibri"/>
                <w:color w:val="000000"/>
              </w:rPr>
              <w:t>Someone informed of their location</w:t>
            </w:r>
          </w:p>
        </w:tc>
        <w:tc>
          <w:tcPr>
            <w:tcW w:w="1560" w:type="dxa"/>
            <w:vAlign w:val="center"/>
          </w:tcPr>
          <w:p w14:paraId="489BD987" w14:textId="782503A2" w:rsidR="00D076A7" w:rsidRPr="007B560D" w:rsidRDefault="00D076A7" w:rsidP="00D076A7">
            <w:pPr>
              <w:jc w:val="center"/>
              <w:rPr>
                <w:rFonts w:ascii="Aptos" w:hAnsi="Aptos" w:cstheme="minorHAnsi"/>
                <w:b/>
                <w:sz w:val="24"/>
                <w:szCs w:val="24"/>
              </w:rPr>
            </w:pPr>
            <w:r w:rsidRPr="007B560D">
              <w:rPr>
                <w:rFonts w:ascii="Aptos" w:hAnsi="Aptos" w:cs="Calibri"/>
                <w:color w:val="000000"/>
              </w:rPr>
              <w:t>1</w:t>
            </w:r>
          </w:p>
        </w:tc>
        <w:tc>
          <w:tcPr>
            <w:tcW w:w="1842" w:type="dxa"/>
            <w:vAlign w:val="center"/>
          </w:tcPr>
          <w:p w14:paraId="1DF4F80C" w14:textId="62FD2CC4" w:rsidR="00D076A7" w:rsidRPr="007B560D" w:rsidRDefault="00D076A7" w:rsidP="00D076A7">
            <w:pPr>
              <w:jc w:val="center"/>
              <w:rPr>
                <w:rFonts w:ascii="Aptos" w:hAnsi="Aptos" w:cstheme="minorHAnsi"/>
                <w:b/>
                <w:sz w:val="24"/>
                <w:szCs w:val="24"/>
              </w:rPr>
            </w:pPr>
            <w:r w:rsidRPr="007B560D">
              <w:rPr>
                <w:rFonts w:ascii="Aptos" w:hAnsi="Aptos" w:cs="Calibri"/>
                <w:color w:val="000000"/>
              </w:rPr>
              <w:t>6%</w:t>
            </w:r>
          </w:p>
        </w:tc>
        <w:tc>
          <w:tcPr>
            <w:tcW w:w="1650" w:type="dxa"/>
          </w:tcPr>
          <w:p w14:paraId="59DC9C54" w14:textId="74A8FE4D" w:rsidR="00D076A7" w:rsidRPr="007B560D" w:rsidRDefault="00AD557D" w:rsidP="00D076A7">
            <w:pPr>
              <w:jc w:val="center"/>
              <w:rPr>
                <w:rFonts w:ascii="Aptos" w:hAnsi="Aptos" w:cstheme="minorHAnsi"/>
                <w:bCs/>
                <w:sz w:val="24"/>
                <w:szCs w:val="24"/>
              </w:rPr>
            </w:pPr>
            <w:r w:rsidRPr="007B560D">
              <w:rPr>
                <w:rFonts w:ascii="Aptos" w:hAnsi="Aptos" w:cstheme="minorHAnsi"/>
                <w:bCs/>
                <w:sz w:val="24"/>
                <w:szCs w:val="24"/>
              </w:rPr>
              <w:t>0/1</w:t>
            </w:r>
          </w:p>
        </w:tc>
      </w:tr>
      <w:tr w:rsidR="00D076A7" w:rsidRPr="007B560D" w14:paraId="7413159D" w14:textId="77777777" w:rsidTr="008841E4">
        <w:tc>
          <w:tcPr>
            <w:tcW w:w="3964" w:type="dxa"/>
            <w:vAlign w:val="center"/>
          </w:tcPr>
          <w:p w14:paraId="0F4B9357" w14:textId="62A288CE" w:rsidR="00D076A7" w:rsidRPr="007B560D" w:rsidRDefault="00EF5FFA" w:rsidP="00D076A7">
            <w:pPr>
              <w:jc w:val="both"/>
              <w:rPr>
                <w:rFonts w:ascii="Aptos" w:hAnsi="Aptos" w:cstheme="minorHAnsi"/>
                <w:b/>
                <w:sz w:val="24"/>
                <w:szCs w:val="24"/>
              </w:rPr>
            </w:pPr>
            <w:r w:rsidRPr="007B560D">
              <w:rPr>
                <w:rFonts w:ascii="Aptos" w:hAnsi="Aptos" w:cs="Calibri"/>
                <w:color w:val="000000"/>
              </w:rPr>
              <w:t>Privacy</w:t>
            </w:r>
            <w:r w:rsidR="00D076A7" w:rsidRPr="007B560D">
              <w:rPr>
                <w:rFonts w:ascii="Aptos" w:hAnsi="Aptos" w:cs="Calibri"/>
                <w:color w:val="000000"/>
              </w:rPr>
              <w:t xml:space="preserve"> while receiving legal advice</w:t>
            </w:r>
          </w:p>
        </w:tc>
        <w:tc>
          <w:tcPr>
            <w:tcW w:w="1560" w:type="dxa"/>
            <w:vAlign w:val="center"/>
          </w:tcPr>
          <w:p w14:paraId="61602F05" w14:textId="05F6B38C"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842" w:type="dxa"/>
            <w:vAlign w:val="center"/>
          </w:tcPr>
          <w:p w14:paraId="41F8B86B" w14:textId="54960F51"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650" w:type="dxa"/>
          </w:tcPr>
          <w:p w14:paraId="7DC7C665" w14:textId="77777777" w:rsidR="00D076A7" w:rsidRPr="007B560D" w:rsidRDefault="00D076A7" w:rsidP="00D076A7">
            <w:pPr>
              <w:jc w:val="center"/>
              <w:rPr>
                <w:rFonts w:ascii="Aptos" w:hAnsi="Aptos" w:cstheme="minorHAnsi"/>
                <w:b/>
                <w:sz w:val="24"/>
                <w:szCs w:val="24"/>
              </w:rPr>
            </w:pPr>
          </w:p>
        </w:tc>
      </w:tr>
      <w:tr w:rsidR="00D076A7" w:rsidRPr="007B560D" w14:paraId="55C93B0E" w14:textId="77777777" w:rsidTr="008841E4">
        <w:tc>
          <w:tcPr>
            <w:tcW w:w="3964" w:type="dxa"/>
            <w:vAlign w:val="center"/>
          </w:tcPr>
          <w:p w14:paraId="1B310ADE" w14:textId="0F8BF0A0" w:rsidR="00D076A7" w:rsidRPr="007B560D" w:rsidRDefault="00D076A7" w:rsidP="00D076A7">
            <w:pPr>
              <w:jc w:val="both"/>
              <w:rPr>
                <w:rFonts w:ascii="Aptos" w:hAnsi="Aptos" w:cstheme="minorHAnsi"/>
                <w:b/>
                <w:sz w:val="24"/>
                <w:szCs w:val="24"/>
              </w:rPr>
            </w:pPr>
            <w:r w:rsidRPr="007B560D">
              <w:rPr>
                <w:rFonts w:ascii="Aptos" w:hAnsi="Aptos" w:cs="Calibri"/>
                <w:color w:val="000000"/>
              </w:rPr>
              <w:t>Access to "Codes of Practice"</w:t>
            </w:r>
          </w:p>
        </w:tc>
        <w:tc>
          <w:tcPr>
            <w:tcW w:w="1560" w:type="dxa"/>
            <w:vAlign w:val="center"/>
          </w:tcPr>
          <w:p w14:paraId="437AB09A" w14:textId="7DEC51D9"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842" w:type="dxa"/>
            <w:vAlign w:val="center"/>
          </w:tcPr>
          <w:p w14:paraId="54D5E880" w14:textId="7FCE0A89"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650" w:type="dxa"/>
          </w:tcPr>
          <w:p w14:paraId="2D454733" w14:textId="77777777" w:rsidR="00D076A7" w:rsidRPr="007B560D" w:rsidRDefault="00D076A7" w:rsidP="00D076A7">
            <w:pPr>
              <w:jc w:val="center"/>
              <w:rPr>
                <w:rFonts w:ascii="Aptos" w:hAnsi="Aptos" w:cstheme="minorHAnsi"/>
                <w:b/>
                <w:sz w:val="24"/>
                <w:szCs w:val="24"/>
              </w:rPr>
            </w:pPr>
          </w:p>
        </w:tc>
      </w:tr>
      <w:tr w:rsidR="00D076A7" w:rsidRPr="007B560D" w14:paraId="522DFDE6" w14:textId="77777777" w:rsidTr="008841E4">
        <w:tc>
          <w:tcPr>
            <w:tcW w:w="3964" w:type="dxa"/>
            <w:vAlign w:val="center"/>
          </w:tcPr>
          <w:p w14:paraId="23EB6586" w14:textId="5C2A8BDC" w:rsidR="00D076A7" w:rsidRPr="007B560D" w:rsidRDefault="00D076A7" w:rsidP="00D076A7">
            <w:pPr>
              <w:jc w:val="both"/>
              <w:rPr>
                <w:rFonts w:ascii="Aptos" w:hAnsi="Aptos" w:cstheme="minorHAnsi"/>
                <w:b/>
                <w:sz w:val="24"/>
                <w:szCs w:val="24"/>
              </w:rPr>
            </w:pPr>
            <w:r w:rsidRPr="007B560D">
              <w:rPr>
                <w:rFonts w:ascii="Aptos" w:hAnsi="Aptos" w:cs="Calibri"/>
                <w:color w:val="000000"/>
              </w:rPr>
              <w:t>Can see written notice of rights</w:t>
            </w:r>
          </w:p>
        </w:tc>
        <w:tc>
          <w:tcPr>
            <w:tcW w:w="1560" w:type="dxa"/>
            <w:vAlign w:val="center"/>
          </w:tcPr>
          <w:p w14:paraId="18A28C91" w14:textId="4311B80E"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842" w:type="dxa"/>
            <w:vAlign w:val="center"/>
          </w:tcPr>
          <w:p w14:paraId="2EF743B6" w14:textId="2CFE1B43"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650" w:type="dxa"/>
          </w:tcPr>
          <w:p w14:paraId="5EED56F6" w14:textId="77777777" w:rsidR="00D076A7" w:rsidRPr="007B560D" w:rsidRDefault="00D076A7" w:rsidP="00D076A7">
            <w:pPr>
              <w:jc w:val="center"/>
              <w:rPr>
                <w:rFonts w:ascii="Aptos" w:hAnsi="Aptos" w:cstheme="minorHAnsi"/>
                <w:b/>
                <w:sz w:val="24"/>
                <w:szCs w:val="24"/>
              </w:rPr>
            </w:pPr>
          </w:p>
        </w:tc>
      </w:tr>
      <w:tr w:rsidR="00D076A7" w:rsidRPr="007B560D" w14:paraId="1F57344C" w14:textId="77777777" w:rsidTr="008841E4">
        <w:tc>
          <w:tcPr>
            <w:tcW w:w="3964" w:type="dxa"/>
            <w:vAlign w:val="center"/>
          </w:tcPr>
          <w:p w14:paraId="497234EC" w14:textId="6A0AE4C1" w:rsidR="00D076A7" w:rsidRPr="007B560D" w:rsidRDefault="00D076A7" w:rsidP="00D076A7">
            <w:pPr>
              <w:jc w:val="both"/>
              <w:rPr>
                <w:rFonts w:ascii="Aptos" w:hAnsi="Aptos" w:cstheme="minorHAnsi"/>
                <w:b/>
                <w:sz w:val="24"/>
                <w:szCs w:val="24"/>
              </w:rPr>
            </w:pPr>
            <w:r w:rsidRPr="007B560D">
              <w:rPr>
                <w:rFonts w:ascii="Aptos" w:hAnsi="Aptos" w:cs="Calibri"/>
                <w:color w:val="000000"/>
              </w:rPr>
              <w:t>Access to drink</w:t>
            </w:r>
          </w:p>
        </w:tc>
        <w:tc>
          <w:tcPr>
            <w:tcW w:w="1560" w:type="dxa"/>
            <w:vAlign w:val="center"/>
          </w:tcPr>
          <w:p w14:paraId="3D652FCE" w14:textId="1620CFF2"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842" w:type="dxa"/>
            <w:vAlign w:val="center"/>
          </w:tcPr>
          <w:p w14:paraId="6DE7C527" w14:textId="495EB8EC"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650" w:type="dxa"/>
          </w:tcPr>
          <w:p w14:paraId="6F8368C5" w14:textId="77777777" w:rsidR="00D076A7" w:rsidRPr="007B560D" w:rsidRDefault="00D076A7" w:rsidP="00D076A7">
            <w:pPr>
              <w:jc w:val="center"/>
              <w:rPr>
                <w:rFonts w:ascii="Aptos" w:hAnsi="Aptos" w:cstheme="minorHAnsi"/>
                <w:b/>
                <w:sz w:val="24"/>
                <w:szCs w:val="24"/>
              </w:rPr>
            </w:pPr>
          </w:p>
        </w:tc>
      </w:tr>
      <w:tr w:rsidR="00D076A7" w:rsidRPr="007B560D" w14:paraId="1A8E6F59" w14:textId="77777777" w:rsidTr="008841E4">
        <w:tc>
          <w:tcPr>
            <w:tcW w:w="3964" w:type="dxa"/>
            <w:vAlign w:val="center"/>
          </w:tcPr>
          <w:p w14:paraId="6F7DFC48" w14:textId="7754918F" w:rsidR="00D076A7" w:rsidRPr="007B560D" w:rsidRDefault="00D076A7" w:rsidP="00D076A7">
            <w:pPr>
              <w:jc w:val="both"/>
              <w:rPr>
                <w:rFonts w:ascii="Aptos" w:hAnsi="Aptos" w:cstheme="minorHAnsi"/>
                <w:b/>
                <w:sz w:val="24"/>
                <w:szCs w:val="24"/>
              </w:rPr>
            </w:pPr>
            <w:r w:rsidRPr="007B560D">
              <w:rPr>
                <w:rFonts w:ascii="Aptos" w:hAnsi="Aptos" w:cs="Calibri"/>
                <w:color w:val="000000"/>
              </w:rPr>
              <w:t>Access to interpreter/language cards</w:t>
            </w:r>
          </w:p>
        </w:tc>
        <w:tc>
          <w:tcPr>
            <w:tcW w:w="1560" w:type="dxa"/>
            <w:vAlign w:val="center"/>
          </w:tcPr>
          <w:p w14:paraId="4F444A98" w14:textId="622A9B30"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842" w:type="dxa"/>
            <w:vAlign w:val="center"/>
          </w:tcPr>
          <w:p w14:paraId="09EE8D8D" w14:textId="18E9D2B4"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650" w:type="dxa"/>
          </w:tcPr>
          <w:p w14:paraId="1FB91605" w14:textId="77777777" w:rsidR="00D076A7" w:rsidRPr="007B560D" w:rsidRDefault="00D076A7" w:rsidP="00D076A7">
            <w:pPr>
              <w:jc w:val="center"/>
              <w:rPr>
                <w:rFonts w:ascii="Aptos" w:hAnsi="Aptos" w:cstheme="minorHAnsi"/>
                <w:b/>
                <w:sz w:val="24"/>
                <w:szCs w:val="24"/>
              </w:rPr>
            </w:pPr>
          </w:p>
        </w:tc>
      </w:tr>
      <w:tr w:rsidR="00D076A7" w:rsidRPr="007B560D" w14:paraId="40051FDF" w14:textId="77777777" w:rsidTr="008841E4">
        <w:tc>
          <w:tcPr>
            <w:tcW w:w="3964" w:type="dxa"/>
            <w:vAlign w:val="center"/>
          </w:tcPr>
          <w:p w14:paraId="65525F47" w14:textId="399CF5DF" w:rsidR="00D076A7" w:rsidRPr="007B560D" w:rsidRDefault="00D076A7" w:rsidP="00D076A7">
            <w:pPr>
              <w:jc w:val="both"/>
              <w:rPr>
                <w:rFonts w:ascii="Aptos" w:hAnsi="Aptos" w:cstheme="minorHAnsi"/>
                <w:b/>
                <w:sz w:val="24"/>
                <w:szCs w:val="24"/>
              </w:rPr>
            </w:pPr>
            <w:r w:rsidRPr="007B560D">
              <w:rPr>
                <w:rFonts w:ascii="Aptos" w:hAnsi="Aptos" w:cs="Calibri"/>
                <w:color w:val="000000"/>
              </w:rPr>
              <w:t>Access to complaints procedure</w:t>
            </w:r>
          </w:p>
        </w:tc>
        <w:tc>
          <w:tcPr>
            <w:tcW w:w="1560" w:type="dxa"/>
            <w:vAlign w:val="center"/>
          </w:tcPr>
          <w:p w14:paraId="241E1E9B" w14:textId="42C9BB81"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842" w:type="dxa"/>
            <w:vAlign w:val="center"/>
          </w:tcPr>
          <w:p w14:paraId="3288E4CB" w14:textId="1F9865A7"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650" w:type="dxa"/>
          </w:tcPr>
          <w:p w14:paraId="48BE1A56" w14:textId="77777777" w:rsidR="00D076A7" w:rsidRPr="007B560D" w:rsidRDefault="00D076A7" w:rsidP="00D076A7">
            <w:pPr>
              <w:jc w:val="center"/>
              <w:rPr>
                <w:rFonts w:ascii="Aptos" w:hAnsi="Aptos" w:cstheme="minorHAnsi"/>
                <w:b/>
                <w:sz w:val="24"/>
                <w:szCs w:val="24"/>
              </w:rPr>
            </w:pPr>
          </w:p>
        </w:tc>
      </w:tr>
      <w:tr w:rsidR="00D076A7" w:rsidRPr="007B560D" w14:paraId="5CEAE970" w14:textId="77777777" w:rsidTr="008841E4">
        <w:tc>
          <w:tcPr>
            <w:tcW w:w="3964" w:type="dxa"/>
            <w:vAlign w:val="center"/>
          </w:tcPr>
          <w:p w14:paraId="1FA4848E" w14:textId="410AD48A" w:rsidR="00D076A7" w:rsidRPr="007B560D" w:rsidRDefault="00D076A7" w:rsidP="00D076A7">
            <w:pPr>
              <w:jc w:val="both"/>
              <w:rPr>
                <w:rFonts w:ascii="Aptos" w:hAnsi="Aptos" w:cstheme="minorHAnsi"/>
                <w:b/>
                <w:sz w:val="24"/>
                <w:szCs w:val="24"/>
              </w:rPr>
            </w:pPr>
            <w:r w:rsidRPr="007B560D">
              <w:rPr>
                <w:rFonts w:ascii="Aptos" w:hAnsi="Aptos" w:cs="Calibri"/>
                <w:color w:val="000000"/>
              </w:rPr>
              <w:t>Contact Embassy</w:t>
            </w:r>
          </w:p>
        </w:tc>
        <w:tc>
          <w:tcPr>
            <w:tcW w:w="1560" w:type="dxa"/>
            <w:vAlign w:val="center"/>
          </w:tcPr>
          <w:p w14:paraId="057E0D90" w14:textId="2D1B195F"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842" w:type="dxa"/>
            <w:vAlign w:val="center"/>
          </w:tcPr>
          <w:p w14:paraId="4FDAF5D9" w14:textId="09504BA2" w:rsidR="00D076A7" w:rsidRPr="007B560D" w:rsidRDefault="00D076A7" w:rsidP="00D076A7">
            <w:pPr>
              <w:jc w:val="center"/>
              <w:rPr>
                <w:rFonts w:ascii="Aptos" w:hAnsi="Aptos" w:cstheme="minorHAnsi"/>
                <w:b/>
                <w:sz w:val="24"/>
                <w:szCs w:val="24"/>
              </w:rPr>
            </w:pPr>
            <w:r w:rsidRPr="007B560D">
              <w:rPr>
                <w:rFonts w:ascii="Aptos" w:hAnsi="Aptos" w:cs="Calibri"/>
                <w:color w:val="000000"/>
              </w:rPr>
              <w:t>0%</w:t>
            </w:r>
          </w:p>
        </w:tc>
        <w:tc>
          <w:tcPr>
            <w:tcW w:w="1650" w:type="dxa"/>
          </w:tcPr>
          <w:p w14:paraId="1E1669F0" w14:textId="77777777" w:rsidR="00D076A7" w:rsidRPr="007B560D" w:rsidRDefault="00D076A7" w:rsidP="00D076A7">
            <w:pPr>
              <w:jc w:val="center"/>
              <w:rPr>
                <w:rFonts w:ascii="Aptos" w:hAnsi="Aptos" w:cstheme="minorHAnsi"/>
                <w:b/>
                <w:sz w:val="24"/>
                <w:szCs w:val="24"/>
              </w:rPr>
            </w:pPr>
          </w:p>
        </w:tc>
      </w:tr>
      <w:tr w:rsidR="00F93410" w:rsidRPr="007B560D" w14:paraId="6C34F533" w14:textId="77777777" w:rsidTr="007151CD">
        <w:tc>
          <w:tcPr>
            <w:tcW w:w="3964" w:type="dxa"/>
          </w:tcPr>
          <w:p w14:paraId="3B0A51F1" w14:textId="77777777" w:rsidR="00F93410" w:rsidRPr="007B560D" w:rsidRDefault="00F93410" w:rsidP="007151CD">
            <w:pPr>
              <w:jc w:val="both"/>
              <w:rPr>
                <w:rFonts w:ascii="Aptos" w:hAnsi="Aptos" w:cstheme="minorHAnsi"/>
                <w:b/>
                <w:bCs/>
                <w:sz w:val="24"/>
                <w:szCs w:val="24"/>
              </w:rPr>
            </w:pPr>
            <w:r w:rsidRPr="007B560D">
              <w:rPr>
                <w:rFonts w:ascii="Aptos" w:hAnsi="Aptos"/>
                <w:b/>
                <w:bCs/>
                <w:sz w:val="24"/>
                <w:szCs w:val="24"/>
              </w:rPr>
              <w:t>Total issues noted</w:t>
            </w:r>
          </w:p>
        </w:tc>
        <w:tc>
          <w:tcPr>
            <w:tcW w:w="1560" w:type="dxa"/>
          </w:tcPr>
          <w:p w14:paraId="15F665BE" w14:textId="20820739" w:rsidR="00F93410" w:rsidRPr="007B560D" w:rsidRDefault="00D076A7" w:rsidP="007151CD">
            <w:pPr>
              <w:jc w:val="center"/>
              <w:rPr>
                <w:rFonts w:ascii="Aptos" w:hAnsi="Aptos" w:cstheme="minorHAnsi"/>
                <w:b/>
                <w:bCs/>
                <w:sz w:val="24"/>
                <w:szCs w:val="24"/>
              </w:rPr>
            </w:pPr>
            <w:r w:rsidRPr="007B560D">
              <w:rPr>
                <w:rFonts w:ascii="Aptos" w:hAnsi="Aptos" w:cstheme="minorHAnsi"/>
                <w:b/>
                <w:bCs/>
                <w:sz w:val="24"/>
                <w:szCs w:val="24"/>
              </w:rPr>
              <w:t>17</w:t>
            </w:r>
          </w:p>
        </w:tc>
        <w:tc>
          <w:tcPr>
            <w:tcW w:w="1842" w:type="dxa"/>
          </w:tcPr>
          <w:p w14:paraId="28A9DFAD" w14:textId="77777777" w:rsidR="00F93410" w:rsidRPr="007B560D" w:rsidRDefault="00F93410" w:rsidP="007151CD">
            <w:pPr>
              <w:jc w:val="both"/>
              <w:rPr>
                <w:rFonts w:ascii="Aptos" w:hAnsi="Aptos" w:cstheme="minorHAnsi"/>
                <w:b/>
                <w:sz w:val="24"/>
                <w:szCs w:val="24"/>
              </w:rPr>
            </w:pPr>
          </w:p>
        </w:tc>
        <w:tc>
          <w:tcPr>
            <w:tcW w:w="1650" w:type="dxa"/>
          </w:tcPr>
          <w:p w14:paraId="17F6A56D" w14:textId="77777777" w:rsidR="00F93410" w:rsidRPr="007B560D" w:rsidRDefault="00F93410" w:rsidP="007151CD">
            <w:pPr>
              <w:jc w:val="both"/>
              <w:rPr>
                <w:rFonts w:ascii="Aptos" w:hAnsi="Aptos" w:cstheme="minorHAnsi"/>
                <w:b/>
                <w:sz w:val="24"/>
                <w:szCs w:val="24"/>
              </w:rPr>
            </w:pPr>
          </w:p>
        </w:tc>
      </w:tr>
    </w:tbl>
    <w:p w14:paraId="46AFA4FB" w14:textId="77777777" w:rsidR="00F93410" w:rsidRPr="007B560D" w:rsidRDefault="00F93410" w:rsidP="00F93410">
      <w:pPr>
        <w:rPr>
          <w:rFonts w:ascii="Aptos" w:hAnsi="Aptos" w:cstheme="minorHAnsi"/>
          <w:color w:val="FF0000"/>
          <w:szCs w:val="24"/>
        </w:rPr>
      </w:pPr>
    </w:p>
    <w:p w14:paraId="17C46912" w14:textId="4A9C3835" w:rsidR="009241FA" w:rsidRDefault="00F93410" w:rsidP="005B1A17">
      <w:pPr>
        <w:jc w:val="both"/>
        <w:rPr>
          <w:rFonts w:ascii="Aptos" w:hAnsi="Aptos" w:cstheme="minorHAnsi"/>
          <w:sz w:val="24"/>
          <w:szCs w:val="24"/>
        </w:rPr>
      </w:pPr>
      <w:r w:rsidRPr="007B560D">
        <w:rPr>
          <w:rFonts w:ascii="Aptos" w:hAnsi="Aptos" w:cstheme="minorHAnsi"/>
          <w:sz w:val="24"/>
          <w:szCs w:val="24"/>
        </w:rPr>
        <w:t xml:space="preserve">The highest reported area of concern </w:t>
      </w:r>
      <w:r w:rsidR="00E22D82" w:rsidRPr="007B560D">
        <w:rPr>
          <w:rFonts w:ascii="Aptos" w:hAnsi="Aptos" w:cstheme="minorHAnsi"/>
          <w:sz w:val="24"/>
          <w:szCs w:val="24"/>
        </w:rPr>
        <w:t xml:space="preserve">once again </w:t>
      </w:r>
      <w:r w:rsidR="00D34770" w:rsidRPr="007B560D">
        <w:rPr>
          <w:rFonts w:ascii="Aptos" w:hAnsi="Aptos" w:cstheme="minorHAnsi"/>
          <w:sz w:val="24"/>
          <w:szCs w:val="24"/>
        </w:rPr>
        <w:t>is</w:t>
      </w:r>
      <w:r w:rsidRPr="007B560D">
        <w:rPr>
          <w:rFonts w:ascii="Aptos" w:hAnsi="Aptos" w:cstheme="minorHAnsi"/>
          <w:sz w:val="24"/>
          <w:szCs w:val="24"/>
        </w:rPr>
        <w:t xml:space="preserve"> ‘access to medical help’</w:t>
      </w:r>
      <w:r w:rsidR="00EF5FFA">
        <w:rPr>
          <w:rFonts w:ascii="Aptos" w:hAnsi="Aptos" w:cstheme="minorHAnsi"/>
          <w:sz w:val="24"/>
          <w:szCs w:val="24"/>
        </w:rPr>
        <w:t xml:space="preserve">; </w:t>
      </w:r>
      <w:r w:rsidR="00EF5FFA" w:rsidRPr="007B560D">
        <w:rPr>
          <w:rFonts w:ascii="Aptos" w:hAnsi="Aptos" w:cstheme="minorHAnsi"/>
          <w:sz w:val="24"/>
          <w:szCs w:val="24"/>
        </w:rPr>
        <w:t>however,</w:t>
      </w:r>
      <w:r w:rsidR="00E22D82" w:rsidRPr="007B560D">
        <w:rPr>
          <w:rFonts w:ascii="Aptos" w:hAnsi="Aptos" w:cstheme="minorHAnsi"/>
          <w:sz w:val="24"/>
          <w:szCs w:val="24"/>
        </w:rPr>
        <w:t xml:space="preserve"> the number </w:t>
      </w:r>
      <w:r w:rsidR="00EF5FFA">
        <w:rPr>
          <w:rFonts w:ascii="Aptos" w:hAnsi="Aptos" w:cstheme="minorHAnsi"/>
          <w:sz w:val="24"/>
          <w:szCs w:val="24"/>
        </w:rPr>
        <w:t>of</w:t>
      </w:r>
      <w:r w:rsidR="00E22D82" w:rsidRPr="007B560D">
        <w:rPr>
          <w:rFonts w:ascii="Aptos" w:hAnsi="Aptos" w:cstheme="minorHAnsi"/>
          <w:sz w:val="24"/>
          <w:szCs w:val="24"/>
        </w:rPr>
        <w:t xml:space="preserve"> issues reported </w:t>
      </w:r>
      <w:r w:rsidR="00BE6480">
        <w:rPr>
          <w:rFonts w:ascii="Aptos" w:hAnsi="Aptos" w:cstheme="minorHAnsi"/>
          <w:sz w:val="24"/>
          <w:szCs w:val="24"/>
        </w:rPr>
        <w:t xml:space="preserve">is </w:t>
      </w:r>
      <w:r w:rsidR="00EF5FFA">
        <w:rPr>
          <w:rFonts w:ascii="Aptos" w:hAnsi="Aptos" w:cstheme="minorHAnsi"/>
          <w:sz w:val="24"/>
          <w:szCs w:val="24"/>
        </w:rPr>
        <w:t xml:space="preserve">reduced </w:t>
      </w:r>
      <w:r w:rsidR="00BE6480">
        <w:rPr>
          <w:rFonts w:ascii="Aptos" w:hAnsi="Aptos" w:cstheme="minorHAnsi"/>
          <w:sz w:val="24"/>
          <w:szCs w:val="24"/>
        </w:rPr>
        <w:t xml:space="preserve">from the 12 recorded </w:t>
      </w:r>
      <w:r w:rsidR="00EF5FFA">
        <w:rPr>
          <w:rFonts w:ascii="Aptos" w:hAnsi="Aptos" w:cstheme="minorHAnsi"/>
          <w:sz w:val="24"/>
          <w:szCs w:val="24"/>
        </w:rPr>
        <w:t>last year</w:t>
      </w:r>
      <w:r w:rsidR="00542751">
        <w:rPr>
          <w:rFonts w:ascii="Aptos" w:hAnsi="Aptos" w:cstheme="minorHAnsi"/>
          <w:sz w:val="24"/>
          <w:szCs w:val="24"/>
        </w:rPr>
        <w:t xml:space="preserve"> to 7</w:t>
      </w:r>
      <w:r w:rsidR="00EF5FFA">
        <w:rPr>
          <w:rFonts w:ascii="Aptos" w:hAnsi="Aptos" w:cstheme="minorHAnsi"/>
          <w:sz w:val="24"/>
          <w:szCs w:val="24"/>
        </w:rPr>
        <w:t xml:space="preserve">.  </w:t>
      </w:r>
      <w:r w:rsidRPr="007B560D">
        <w:rPr>
          <w:rFonts w:ascii="Aptos" w:hAnsi="Aptos" w:cstheme="minorHAnsi"/>
          <w:sz w:val="24"/>
          <w:szCs w:val="24"/>
        </w:rPr>
        <w:t xml:space="preserve">Of the </w:t>
      </w:r>
      <w:r w:rsidR="00E22D82" w:rsidRPr="007B560D">
        <w:rPr>
          <w:rFonts w:ascii="Aptos" w:hAnsi="Aptos" w:cstheme="minorHAnsi"/>
          <w:sz w:val="24"/>
          <w:szCs w:val="24"/>
        </w:rPr>
        <w:t>seven</w:t>
      </w:r>
      <w:r w:rsidRPr="007B560D">
        <w:rPr>
          <w:rFonts w:ascii="Aptos" w:hAnsi="Aptos" w:cstheme="minorHAnsi"/>
          <w:sz w:val="24"/>
          <w:szCs w:val="24"/>
        </w:rPr>
        <w:t xml:space="preserve"> issues raised, it was verified that </w:t>
      </w:r>
      <w:r w:rsidR="00E22D82" w:rsidRPr="007B560D">
        <w:rPr>
          <w:rFonts w:ascii="Aptos" w:hAnsi="Aptos" w:cstheme="minorHAnsi"/>
          <w:sz w:val="24"/>
          <w:szCs w:val="24"/>
        </w:rPr>
        <w:t>two of these were due to a delay in being seen</w:t>
      </w:r>
      <w:r w:rsidR="00EF5FFA">
        <w:rPr>
          <w:rFonts w:ascii="Aptos" w:hAnsi="Aptos" w:cstheme="minorHAnsi"/>
          <w:sz w:val="24"/>
          <w:szCs w:val="24"/>
        </w:rPr>
        <w:t xml:space="preserve">.  In </w:t>
      </w:r>
      <w:r w:rsidR="00E22D82" w:rsidRPr="007B560D">
        <w:rPr>
          <w:rFonts w:ascii="Aptos" w:hAnsi="Aptos" w:cstheme="minorHAnsi"/>
          <w:sz w:val="24"/>
          <w:szCs w:val="24"/>
        </w:rPr>
        <w:t>two</w:t>
      </w:r>
      <w:r w:rsidR="00EF5FFA">
        <w:rPr>
          <w:rFonts w:ascii="Aptos" w:hAnsi="Aptos" w:cstheme="minorHAnsi"/>
          <w:sz w:val="24"/>
          <w:szCs w:val="24"/>
        </w:rPr>
        <w:t xml:space="preserve"> other cases the detainees had not notified </w:t>
      </w:r>
      <w:r w:rsidR="00E22D82" w:rsidRPr="007B560D">
        <w:rPr>
          <w:rFonts w:ascii="Aptos" w:hAnsi="Aptos" w:cstheme="minorHAnsi"/>
          <w:sz w:val="24"/>
          <w:szCs w:val="24"/>
        </w:rPr>
        <w:t>custody staff</w:t>
      </w:r>
      <w:r w:rsidR="00EF5FFA">
        <w:rPr>
          <w:rFonts w:ascii="Aptos" w:hAnsi="Aptos" w:cstheme="minorHAnsi"/>
          <w:sz w:val="24"/>
          <w:szCs w:val="24"/>
        </w:rPr>
        <w:t xml:space="preserve"> of their medical needs </w:t>
      </w:r>
      <w:r w:rsidR="009241FA">
        <w:rPr>
          <w:rFonts w:ascii="Aptos" w:hAnsi="Aptos" w:cstheme="minorHAnsi"/>
          <w:sz w:val="24"/>
          <w:szCs w:val="24"/>
        </w:rPr>
        <w:t xml:space="preserve">– this information led to subsequent </w:t>
      </w:r>
      <w:r w:rsidR="00E22D82" w:rsidRPr="007B560D">
        <w:rPr>
          <w:rFonts w:ascii="Aptos" w:hAnsi="Aptos" w:cstheme="minorHAnsi"/>
          <w:sz w:val="24"/>
          <w:szCs w:val="24"/>
        </w:rPr>
        <w:t>medical visit</w:t>
      </w:r>
      <w:r w:rsidR="00EF5FFA">
        <w:rPr>
          <w:rFonts w:ascii="Aptos" w:hAnsi="Aptos" w:cstheme="minorHAnsi"/>
          <w:sz w:val="24"/>
          <w:szCs w:val="24"/>
        </w:rPr>
        <w:t xml:space="preserve">s.  </w:t>
      </w:r>
      <w:r w:rsidR="00E22D82" w:rsidRPr="007B560D">
        <w:rPr>
          <w:rFonts w:ascii="Aptos" w:hAnsi="Aptos" w:cstheme="minorHAnsi"/>
          <w:sz w:val="24"/>
          <w:szCs w:val="24"/>
        </w:rPr>
        <w:t xml:space="preserve">The remaining three </w:t>
      </w:r>
      <w:r w:rsidR="00EF5FFA">
        <w:rPr>
          <w:rFonts w:ascii="Aptos" w:hAnsi="Aptos" w:cstheme="minorHAnsi"/>
          <w:sz w:val="24"/>
          <w:szCs w:val="24"/>
        </w:rPr>
        <w:t xml:space="preserve">cases </w:t>
      </w:r>
      <w:r w:rsidR="00E22D82" w:rsidRPr="007B560D">
        <w:rPr>
          <w:rFonts w:ascii="Aptos" w:hAnsi="Aptos" w:cstheme="minorHAnsi"/>
          <w:sz w:val="24"/>
          <w:szCs w:val="24"/>
        </w:rPr>
        <w:t xml:space="preserve">were due to issues in administering </w:t>
      </w:r>
      <w:r w:rsidR="00EF5FFA" w:rsidRPr="007B560D">
        <w:rPr>
          <w:rFonts w:ascii="Aptos" w:hAnsi="Aptos" w:cstheme="minorHAnsi"/>
          <w:sz w:val="24"/>
          <w:szCs w:val="24"/>
        </w:rPr>
        <w:t>medication</w:t>
      </w:r>
      <w:r w:rsidR="00EF5FFA">
        <w:rPr>
          <w:rFonts w:ascii="Aptos" w:hAnsi="Aptos" w:cstheme="minorHAnsi"/>
          <w:sz w:val="24"/>
          <w:szCs w:val="24"/>
        </w:rPr>
        <w:t>; one</w:t>
      </w:r>
      <w:r w:rsidR="00E22D82" w:rsidRPr="007B560D">
        <w:rPr>
          <w:rFonts w:ascii="Aptos" w:hAnsi="Aptos" w:cstheme="minorHAnsi"/>
          <w:sz w:val="24"/>
          <w:szCs w:val="24"/>
        </w:rPr>
        <w:t xml:space="preserve"> due to medication not being labelled which staff are unable to </w:t>
      </w:r>
      <w:r w:rsidR="009241FA">
        <w:rPr>
          <w:rFonts w:ascii="Aptos" w:hAnsi="Aptos" w:cstheme="minorHAnsi"/>
          <w:sz w:val="24"/>
          <w:szCs w:val="24"/>
        </w:rPr>
        <w:t>administer</w:t>
      </w:r>
      <w:r w:rsidR="00EF5FFA">
        <w:rPr>
          <w:rFonts w:ascii="Aptos" w:hAnsi="Aptos" w:cstheme="minorHAnsi"/>
          <w:sz w:val="24"/>
          <w:szCs w:val="24"/>
        </w:rPr>
        <w:t xml:space="preserve">; </w:t>
      </w:r>
      <w:r w:rsidR="00E22D82" w:rsidRPr="007B560D">
        <w:rPr>
          <w:rFonts w:ascii="Aptos" w:hAnsi="Aptos" w:cstheme="minorHAnsi"/>
          <w:sz w:val="24"/>
          <w:szCs w:val="24"/>
        </w:rPr>
        <w:t>one due to missing doses due to lack of medical cover on site</w:t>
      </w:r>
      <w:r w:rsidR="00EF5FFA">
        <w:rPr>
          <w:rFonts w:ascii="Aptos" w:hAnsi="Aptos" w:cstheme="minorHAnsi"/>
          <w:sz w:val="24"/>
          <w:szCs w:val="24"/>
        </w:rPr>
        <w:t>;</w:t>
      </w:r>
      <w:r w:rsidR="00E22D82" w:rsidRPr="007B560D">
        <w:rPr>
          <w:rFonts w:ascii="Aptos" w:hAnsi="Aptos" w:cstheme="minorHAnsi"/>
          <w:sz w:val="24"/>
          <w:szCs w:val="24"/>
        </w:rPr>
        <w:t xml:space="preserve"> and one stating medication was needed</w:t>
      </w:r>
      <w:r w:rsidR="00EF5FFA">
        <w:rPr>
          <w:rFonts w:ascii="Aptos" w:hAnsi="Aptos" w:cstheme="minorHAnsi"/>
          <w:sz w:val="24"/>
          <w:szCs w:val="24"/>
        </w:rPr>
        <w:t>,</w:t>
      </w:r>
      <w:r w:rsidR="00E22D82" w:rsidRPr="007B560D">
        <w:rPr>
          <w:rFonts w:ascii="Aptos" w:hAnsi="Aptos" w:cstheme="minorHAnsi"/>
          <w:sz w:val="24"/>
          <w:szCs w:val="24"/>
        </w:rPr>
        <w:t xml:space="preserve"> </w:t>
      </w:r>
      <w:r w:rsidR="00EF5FFA">
        <w:rPr>
          <w:rFonts w:ascii="Aptos" w:hAnsi="Aptos" w:cstheme="minorHAnsi"/>
          <w:sz w:val="24"/>
          <w:szCs w:val="24"/>
        </w:rPr>
        <w:t>which the</w:t>
      </w:r>
      <w:r w:rsidR="00E22D82" w:rsidRPr="007B560D">
        <w:rPr>
          <w:rFonts w:ascii="Aptos" w:hAnsi="Aptos" w:cstheme="minorHAnsi"/>
          <w:sz w:val="24"/>
          <w:szCs w:val="24"/>
        </w:rPr>
        <w:t xml:space="preserve"> detainee didn’t have</w:t>
      </w:r>
      <w:r w:rsidR="009241FA">
        <w:rPr>
          <w:rFonts w:ascii="Aptos" w:hAnsi="Aptos" w:cstheme="minorHAnsi"/>
          <w:sz w:val="24"/>
          <w:szCs w:val="24"/>
        </w:rPr>
        <w:t xml:space="preserve">.  On this occasion a medical </w:t>
      </w:r>
      <w:r w:rsidR="00E22D82" w:rsidRPr="007B560D">
        <w:rPr>
          <w:rFonts w:ascii="Aptos" w:hAnsi="Aptos" w:cstheme="minorHAnsi"/>
          <w:sz w:val="24"/>
          <w:szCs w:val="24"/>
        </w:rPr>
        <w:t>visit was arranged and in the other cases, substitute medication was provided</w:t>
      </w:r>
      <w:r w:rsidR="00EF5FFA">
        <w:rPr>
          <w:rFonts w:ascii="Aptos" w:hAnsi="Aptos" w:cstheme="minorHAnsi"/>
          <w:sz w:val="24"/>
          <w:szCs w:val="24"/>
        </w:rPr>
        <w:t xml:space="preserve">.  </w:t>
      </w:r>
    </w:p>
    <w:p w14:paraId="01E078AB" w14:textId="72D93E11" w:rsidR="00F93410" w:rsidRPr="007B560D" w:rsidRDefault="00EF5FFA" w:rsidP="005B1A17">
      <w:pPr>
        <w:jc w:val="both"/>
        <w:rPr>
          <w:rFonts w:ascii="Aptos" w:hAnsi="Aptos" w:cstheme="minorHAnsi"/>
          <w:sz w:val="24"/>
          <w:szCs w:val="24"/>
        </w:rPr>
      </w:pPr>
      <w:r>
        <w:rPr>
          <w:rFonts w:ascii="Aptos" w:hAnsi="Aptos" w:cstheme="minorHAnsi"/>
          <w:sz w:val="24"/>
          <w:szCs w:val="24"/>
        </w:rPr>
        <w:t xml:space="preserve">Only </w:t>
      </w:r>
      <w:r w:rsidR="00E22D82" w:rsidRPr="007B560D">
        <w:rPr>
          <w:rFonts w:ascii="Aptos" w:hAnsi="Aptos" w:cstheme="minorHAnsi"/>
          <w:sz w:val="24"/>
          <w:szCs w:val="24"/>
        </w:rPr>
        <w:t>one person wished to make a formal complaint about the delay</w:t>
      </w:r>
      <w:r w:rsidR="00F93410" w:rsidRPr="007B560D">
        <w:rPr>
          <w:rFonts w:ascii="Aptos" w:hAnsi="Aptos" w:cstheme="minorHAnsi"/>
          <w:sz w:val="24"/>
          <w:szCs w:val="24"/>
        </w:rPr>
        <w:t xml:space="preserve"> </w:t>
      </w:r>
      <w:r w:rsidR="009241FA">
        <w:rPr>
          <w:rFonts w:ascii="Aptos" w:hAnsi="Aptos" w:cstheme="minorHAnsi"/>
          <w:sz w:val="24"/>
          <w:szCs w:val="24"/>
        </w:rPr>
        <w:t>and again, th</w:t>
      </w:r>
      <w:r w:rsidR="00970EFA" w:rsidRPr="007B560D">
        <w:rPr>
          <w:rFonts w:ascii="Aptos" w:hAnsi="Aptos" w:cstheme="minorHAnsi"/>
          <w:sz w:val="24"/>
          <w:szCs w:val="24"/>
        </w:rPr>
        <w:t>e importance of getting medication to detainees promptly has been reiterated</w:t>
      </w:r>
      <w:r w:rsidR="009241FA">
        <w:rPr>
          <w:rFonts w:ascii="Aptos" w:hAnsi="Aptos" w:cstheme="minorHAnsi"/>
          <w:sz w:val="24"/>
          <w:szCs w:val="24"/>
        </w:rPr>
        <w:t>.  In this case</w:t>
      </w:r>
      <w:r w:rsidR="009E1CF4" w:rsidRPr="007B560D">
        <w:rPr>
          <w:rFonts w:ascii="Aptos" w:hAnsi="Aptos" w:cstheme="minorHAnsi"/>
          <w:sz w:val="24"/>
          <w:szCs w:val="24"/>
        </w:rPr>
        <w:t xml:space="preserve"> the delay in administering the dose could have had serious repercussions for the welfare of the detainee.</w:t>
      </w:r>
      <w:r w:rsidR="00792995" w:rsidRPr="007B560D">
        <w:rPr>
          <w:rFonts w:ascii="Aptos" w:hAnsi="Aptos" w:cstheme="minorHAnsi"/>
          <w:sz w:val="24"/>
          <w:szCs w:val="24"/>
        </w:rPr>
        <w:t xml:space="preserve"> </w:t>
      </w:r>
    </w:p>
    <w:p w14:paraId="672DD7CE" w14:textId="196C02AE" w:rsidR="00E645F8" w:rsidRDefault="00E835AF" w:rsidP="005B1A17">
      <w:pPr>
        <w:jc w:val="both"/>
        <w:rPr>
          <w:rFonts w:ascii="Aptos" w:hAnsi="Aptos" w:cstheme="minorHAnsi"/>
          <w:sz w:val="24"/>
          <w:szCs w:val="24"/>
        </w:rPr>
      </w:pPr>
      <w:r w:rsidRPr="007B560D">
        <w:rPr>
          <w:rFonts w:ascii="Aptos" w:hAnsi="Aptos" w:cstheme="minorHAnsi"/>
          <w:sz w:val="24"/>
          <w:szCs w:val="24"/>
        </w:rPr>
        <w:lastRenderedPageBreak/>
        <w:t xml:space="preserve">On </w:t>
      </w:r>
      <w:r w:rsidR="009241FA">
        <w:rPr>
          <w:rFonts w:ascii="Aptos" w:hAnsi="Aptos" w:cstheme="minorHAnsi"/>
          <w:sz w:val="24"/>
          <w:szCs w:val="24"/>
        </w:rPr>
        <w:t>nine</w:t>
      </w:r>
      <w:r w:rsidRPr="007B560D">
        <w:rPr>
          <w:rFonts w:ascii="Aptos" w:hAnsi="Aptos" w:cstheme="minorHAnsi"/>
          <w:sz w:val="24"/>
          <w:szCs w:val="24"/>
        </w:rPr>
        <w:t xml:space="preserve"> visits the ICVs specifically commented on the lack of </w:t>
      </w:r>
      <w:r w:rsidR="00DA7A34">
        <w:rPr>
          <w:rFonts w:ascii="Aptos" w:hAnsi="Aptos" w:cstheme="minorHAnsi"/>
          <w:sz w:val="24"/>
          <w:szCs w:val="24"/>
        </w:rPr>
        <w:t xml:space="preserve">on-site </w:t>
      </w:r>
      <w:r w:rsidR="00BE6480">
        <w:rPr>
          <w:rFonts w:ascii="Aptos" w:hAnsi="Aptos" w:cstheme="minorHAnsi"/>
          <w:sz w:val="24"/>
          <w:szCs w:val="24"/>
        </w:rPr>
        <w:t>hea</w:t>
      </w:r>
      <w:r w:rsidR="00DA7A34">
        <w:rPr>
          <w:rFonts w:ascii="Aptos" w:hAnsi="Aptos" w:cstheme="minorHAnsi"/>
          <w:sz w:val="24"/>
          <w:szCs w:val="24"/>
        </w:rPr>
        <w:t>l</w:t>
      </w:r>
      <w:r w:rsidR="00BE6480">
        <w:rPr>
          <w:rFonts w:ascii="Aptos" w:hAnsi="Aptos" w:cstheme="minorHAnsi"/>
          <w:sz w:val="24"/>
          <w:szCs w:val="24"/>
        </w:rPr>
        <w:t xml:space="preserve">thcare </w:t>
      </w:r>
      <w:r w:rsidR="00DA7A34">
        <w:rPr>
          <w:rFonts w:ascii="Aptos" w:hAnsi="Aptos" w:cstheme="minorHAnsi"/>
          <w:sz w:val="24"/>
          <w:szCs w:val="24"/>
        </w:rPr>
        <w:t>provision.</w:t>
      </w:r>
      <w:r w:rsidRPr="007B560D">
        <w:rPr>
          <w:rFonts w:ascii="Aptos" w:hAnsi="Aptos" w:cstheme="minorHAnsi"/>
          <w:sz w:val="24"/>
          <w:szCs w:val="24"/>
        </w:rPr>
        <w:t xml:space="preserve"> either at certain times of the day or for extended periods. </w:t>
      </w:r>
      <w:r w:rsidR="00DA7A34">
        <w:rPr>
          <w:rFonts w:ascii="Aptos" w:hAnsi="Aptos" w:cstheme="minorHAnsi"/>
          <w:sz w:val="24"/>
          <w:szCs w:val="24"/>
        </w:rPr>
        <w:t xml:space="preserve">A new provider took over the contract in April 2024 </w:t>
      </w:r>
      <w:r w:rsidR="00E645F8">
        <w:rPr>
          <w:rFonts w:ascii="Aptos" w:hAnsi="Aptos" w:cstheme="minorHAnsi"/>
          <w:sz w:val="24"/>
          <w:szCs w:val="24"/>
        </w:rPr>
        <w:t xml:space="preserve">with the expectation that there would be better coverage over each </w:t>
      </w:r>
      <w:r w:rsidR="00456EB9">
        <w:rPr>
          <w:rFonts w:ascii="Aptos" w:hAnsi="Aptos" w:cstheme="minorHAnsi"/>
          <w:sz w:val="24"/>
          <w:szCs w:val="24"/>
        </w:rPr>
        <w:t>24-hour</w:t>
      </w:r>
      <w:r w:rsidR="00E645F8">
        <w:rPr>
          <w:rFonts w:ascii="Aptos" w:hAnsi="Aptos" w:cstheme="minorHAnsi"/>
          <w:sz w:val="24"/>
          <w:szCs w:val="24"/>
        </w:rPr>
        <w:t xml:space="preserve"> period. </w:t>
      </w:r>
      <w:r w:rsidR="009772FE">
        <w:rPr>
          <w:rFonts w:ascii="Aptos" w:hAnsi="Aptos" w:cstheme="minorHAnsi"/>
          <w:sz w:val="24"/>
          <w:szCs w:val="24"/>
        </w:rPr>
        <w:t>While there is no data showing where gaps are happening most frequently, t</w:t>
      </w:r>
      <w:r w:rsidR="00E645F8">
        <w:rPr>
          <w:rFonts w:ascii="Aptos" w:hAnsi="Aptos" w:cstheme="minorHAnsi"/>
          <w:sz w:val="24"/>
          <w:szCs w:val="24"/>
        </w:rPr>
        <w:t>he impression from ICVs is that coverage has improved when noted at the time of their visits</w:t>
      </w:r>
      <w:r w:rsidR="009772FE">
        <w:rPr>
          <w:rFonts w:ascii="Aptos" w:hAnsi="Aptos" w:cstheme="minorHAnsi"/>
          <w:sz w:val="24"/>
          <w:szCs w:val="24"/>
        </w:rPr>
        <w:t>. F</w:t>
      </w:r>
      <w:r w:rsidR="00E645F8">
        <w:rPr>
          <w:rFonts w:ascii="Aptos" w:hAnsi="Aptos" w:cstheme="minorHAnsi"/>
          <w:sz w:val="24"/>
          <w:szCs w:val="24"/>
        </w:rPr>
        <w:t>igures show coverage rates as high as 97.3% in March 2025 but as low as 67.1% in June 2024. The average for healthcare cover over the year is 87.2%</w:t>
      </w:r>
      <w:r w:rsidR="002B71FF">
        <w:rPr>
          <w:rFonts w:ascii="Aptos" w:hAnsi="Aptos" w:cstheme="minorHAnsi"/>
          <w:sz w:val="24"/>
          <w:szCs w:val="24"/>
        </w:rPr>
        <w:t xml:space="preserve"> per month overall</w:t>
      </w:r>
      <w:r w:rsidR="00E645F8">
        <w:rPr>
          <w:rFonts w:ascii="Aptos" w:hAnsi="Aptos" w:cstheme="minorHAnsi"/>
          <w:sz w:val="24"/>
          <w:szCs w:val="24"/>
        </w:rPr>
        <w:t>.</w:t>
      </w:r>
    </w:p>
    <w:p w14:paraId="2F78A550" w14:textId="2308EF87" w:rsidR="00E835AF" w:rsidRPr="007B560D" w:rsidRDefault="00E645F8" w:rsidP="005B1A17">
      <w:pPr>
        <w:jc w:val="both"/>
        <w:rPr>
          <w:rFonts w:ascii="Aptos" w:hAnsi="Aptos" w:cstheme="minorHAnsi"/>
          <w:sz w:val="24"/>
          <w:szCs w:val="24"/>
        </w:rPr>
      </w:pPr>
      <w:r>
        <w:rPr>
          <w:rFonts w:ascii="Aptos" w:hAnsi="Aptos" w:cstheme="minorHAnsi"/>
          <w:sz w:val="24"/>
          <w:szCs w:val="24"/>
        </w:rPr>
        <w:t xml:space="preserve">Gaps in healthcare coverage are still proving to be an issue although there is </w:t>
      </w:r>
      <w:r w:rsidR="002B71FF">
        <w:rPr>
          <w:rFonts w:ascii="Aptos" w:hAnsi="Aptos" w:cstheme="minorHAnsi"/>
          <w:sz w:val="24"/>
          <w:szCs w:val="24"/>
        </w:rPr>
        <w:t xml:space="preserve">no </w:t>
      </w:r>
      <w:r>
        <w:rPr>
          <w:rFonts w:ascii="Aptos" w:hAnsi="Aptos" w:cstheme="minorHAnsi"/>
          <w:sz w:val="24"/>
          <w:szCs w:val="24"/>
        </w:rPr>
        <w:t xml:space="preserve">time of day where coverage is </w:t>
      </w:r>
      <w:r w:rsidR="002B71FF">
        <w:rPr>
          <w:rFonts w:ascii="Aptos" w:hAnsi="Aptos" w:cstheme="minorHAnsi"/>
          <w:sz w:val="24"/>
          <w:szCs w:val="24"/>
        </w:rPr>
        <w:t xml:space="preserve">consistently lacking but these issues are </w:t>
      </w:r>
      <w:r>
        <w:rPr>
          <w:rFonts w:ascii="Aptos" w:hAnsi="Aptos" w:cstheme="minorHAnsi"/>
          <w:sz w:val="24"/>
          <w:szCs w:val="24"/>
        </w:rPr>
        <w:t>being raised with the provider</w:t>
      </w:r>
      <w:r w:rsidR="00E835AF" w:rsidRPr="007B560D">
        <w:rPr>
          <w:rFonts w:ascii="Aptos" w:hAnsi="Aptos" w:cstheme="minorHAnsi"/>
          <w:sz w:val="24"/>
          <w:szCs w:val="24"/>
        </w:rPr>
        <w:t xml:space="preserve">.  </w:t>
      </w:r>
    </w:p>
    <w:p w14:paraId="1B81D81E" w14:textId="72231328" w:rsidR="00F93410" w:rsidRPr="007B560D" w:rsidRDefault="00F93410" w:rsidP="005B1A17">
      <w:pPr>
        <w:jc w:val="both"/>
        <w:rPr>
          <w:rFonts w:ascii="Aptos" w:hAnsi="Aptos" w:cstheme="minorHAnsi"/>
          <w:sz w:val="24"/>
          <w:szCs w:val="24"/>
        </w:rPr>
      </w:pPr>
      <w:r w:rsidRPr="007B560D">
        <w:rPr>
          <w:rFonts w:ascii="Aptos" w:hAnsi="Aptos" w:cstheme="minorHAnsi"/>
          <w:sz w:val="24"/>
          <w:szCs w:val="24"/>
        </w:rPr>
        <w:t xml:space="preserve">Of the </w:t>
      </w:r>
      <w:r w:rsidR="00357D91" w:rsidRPr="007B560D">
        <w:rPr>
          <w:rFonts w:ascii="Aptos" w:hAnsi="Aptos" w:cstheme="minorHAnsi"/>
          <w:sz w:val="24"/>
          <w:szCs w:val="24"/>
        </w:rPr>
        <w:t>four</w:t>
      </w:r>
      <w:r w:rsidRPr="007B560D">
        <w:rPr>
          <w:rFonts w:ascii="Aptos" w:hAnsi="Aptos" w:cstheme="minorHAnsi"/>
          <w:sz w:val="24"/>
          <w:szCs w:val="24"/>
        </w:rPr>
        <w:t xml:space="preserve"> </w:t>
      </w:r>
      <w:r w:rsidR="009E1CF4" w:rsidRPr="007B560D">
        <w:rPr>
          <w:rFonts w:ascii="Aptos" w:hAnsi="Aptos" w:cstheme="minorHAnsi"/>
          <w:sz w:val="24"/>
          <w:szCs w:val="24"/>
        </w:rPr>
        <w:t>issues relating to phone call, in two cases, this had been refused for operational reasons, one was refused because the detainee only wanted a private call which could not be granted</w:t>
      </w:r>
      <w:r w:rsidR="009241FA">
        <w:rPr>
          <w:rFonts w:ascii="Aptos" w:hAnsi="Aptos" w:cstheme="minorHAnsi"/>
          <w:sz w:val="24"/>
          <w:szCs w:val="24"/>
        </w:rPr>
        <w:t xml:space="preserve">.  In </w:t>
      </w:r>
      <w:r w:rsidR="009E1CF4" w:rsidRPr="007B560D">
        <w:rPr>
          <w:rFonts w:ascii="Aptos" w:hAnsi="Aptos" w:cstheme="minorHAnsi"/>
          <w:sz w:val="24"/>
          <w:szCs w:val="24"/>
        </w:rPr>
        <w:t xml:space="preserve">the other case, the detainee had no contact </w:t>
      </w:r>
      <w:r w:rsidR="0013795C" w:rsidRPr="007B560D">
        <w:rPr>
          <w:rFonts w:ascii="Aptos" w:hAnsi="Aptos" w:cstheme="minorHAnsi"/>
          <w:sz w:val="24"/>
          <w:szCs w:val="24"/>
        </w:rPr>
        <w:t>details,</w:t>
      </w:r>
      <w:r w:rsidR="009E1CF4" w:rsidRPr="007B560D">
        <w:rPr>
          <w:rFonts w:ascii="Aptos" w:hAnsi="Aptos" w:cstheme="minorHAnsi"/>
          <w:sz w:val="24"/>
          <w:szCs w:val="24"/>
        </w:rPr>
        <w:t xml:space="preserve"> but staff were attempting to </w:t>
      </w:r>
      <w:proofErr w:type="gramStart"/>
      <w:r w:rsidR="009E1CF4" w:rsidRPr="007B560D">
        <w:rPr>
          <w:rFonts w:ascii="Aptos" w:hAnsi="Aptos" w:cstheme="minorHAnsi"/>
          <w:sz w:val="24"/>
          <w:szCs w:val="24"/>
        </w:rPr>
        <w:t>make contact with</w:t>
      </w:r>
      <w:proofErr w:type="gramEnd"/>
      <w:r w:rsidR="009E1CF4" w:rsidRPr="007B560D">
        <w:rPr>
          <w:rFonts w:ascii="Aptos" w:hAnsi="Aptos" w:cstheme="minorHAnsi"/>
          <w:sz w:val="24"/>
          <w:szCs w:val="24"/>
        </w:rPr>
        <w:t xml:space="preserve"> a family member.  </w:t>
      </w:r>
    </w:p>
    <w:p w14:paraId="31A409DE" w14:textId="3431F753" w:rsidR="009E1CF4" w:rsidRPr="007B560D" w:rsidRDefault="00F93410" w:rsidP="005B1A17">
      <w:pPr>
        <w:jc w:val="both"/>
        <w:rPr>
          <w:rFonts w:ascii="Aptos" w:hAnsi="Aptos" w:cstheme="minorHAnsi"/>
          <w:sz w:val="24"/>
          <w:szCs w:val="24"/>
        </w:rPr>
      </w:pPr>
      <w:r w:rsidRPr="007B560D">
        <w:rPr>
          <w:rFonts w:ascii="Aptos" w:hAnsi="Aptos" w:cstheme="minorHAnsi"/>
          <w:sz w:val="24"/>
          <w:szCs w:val="24"/>
        </w:rPr>
        <w:t xml:space="preserve">Of the issues regarding access to </w:t>
      </w:r>
      <w:r w:rsidR="009751A7" w:rsidRPr="007B560D">
        <w:rPr>
          <w:rFonts w:ascii="Aptos" w:hAnsi="Aptos" w:cstheme="minorHAnsi"/>
          <w:sz w:val="24"/>
          <w:szCs w:val="24"/>
        </w:rPr>
        <w:t>food</w:t>
      </w:r>
      <w:r w:rsidRPr="007B560D">
        <w:rPr>
          <w:rFonts w:ascii="Aptos" w:hAnsi="Aptos" w:cstheme="minorHAnsi"/>
          <w:sz w:val="24"/>
          <w:szCs w:val="24"/>
        </w:rPr>
        <w:t xml:space="preserve">, </w:t>
      </w:r>
      <w:r w:rsidR="009E1CF4" w:rsidRPr="007B560D">
        <w:rPr>
          <w:rFonts w:ascii="Aptos" w:hAnsi="Aptos" w:cstheme="minorHAnsi"/>
          <w:sz w:val="24"/>
          <w:szCs w:val="24"/>
        </w:rPr>
        <w:t xml:space="preserve">in one case the detainee claimed they had not had any food, a check of the custody record showed they had been given food. In the other case, the detainee claimed they had asked for a meal which had not been provided. A check of the custody record was inconclusive about whether this had been </w:t>
      </w:r>
      <w:r w:rsidR="009241FA" w:rsidRPr="007B560D">
        <w:rPr>
          <w:rFonts w:ascii="Aptos" w:hAnsi="Aptos" w:cstheme="minorHAnsi"/>
          <w:sz w:val="24"/>
          <w:szCs w:val="24"/>
        </w:rPr>
        <w:t>requested,</w:t>
      </w:r>
      <w:r w:rsidR="009E1CF4" w:rsidRPr="007B560D">
        <w:rPr>
          <w:rFonts w:ascii="Aptos" w:hAnsi="Aptos" w:cstheme="minorHAnsi"/>
          <w:sz w:val="24"/>
          <w:szCs w:val="24"/>
        </w:rPr>
        <w:t xml:space="preserve"> and any action taken. </w:t>
      </w:r>
    </w:p>
    <w:p w14:paraId="74B65264" w14:textId="481D67F9" w:rsidR="009751A7" w:rsidRPr="007B560D" w:rsidRDefault="005043DD" w:rsidP="005B1A17">
      <w:pPr>
        <w:jc w:val="both"/>
        <w:rPr>
          <w:rFonts w:ascii="Aptos" w:hAnsi="Aptos" w:cstheme="minorHAnsi"/>
          <w:sz w:val="24"/>
          <w:szCs w:val="24"/>
        </w:rPr>
      </w:pPr>
      <w:r w:rsidRPr="007B560D">
        <w:rPr>
          <w:rFonts w:ascii="Aptos" w:hAnsi="Aptos" w:cstheme="minorHAnsi"/>
          <w:sz w:val="24"/>
          <w:szCs w:val="24"/>
        </w:rPr>
        <w:t>I</w:t>
      </w:r>
      <w:r w:rsidR="009751A7" w:rsidRPr="007B560D">
        <w:rPr>
          <w:rFonts w:ascii="Aptos" w:hAnsi="Aptos" w:cstheme="minorHAnsi"/>
          <w:sz w:val="24"/>
          <w:szCs w:val="24"/>
        </w:rPr>
        <w:t xml:space="preserve">t should be noted that </w:t>
      </w:r>
      <w:r w:rsidR="009E1CF4" w:rsidRPr="007B560D">
        <w:rPr>
          <w:rFonts w:ascii="Aptos" w:hAnsi="Aptos" w:cstheme="minorHAnsi"/>
          <w:sz w:val="24"/>
          <w:szCs w:val="24"/>
        </w:rPr>
        <w:t xml:space="preserve">the issue of low stocks of sandwiches was sometimes reported by ICVs however there was </w:t>
      </w:r>
      <w:r w:rsidR="009751A7" w:rsidRPr="007B560D">
        <w:rPr>
          <w:rFonts w:ascii="Aptos" w:hAnsi="Aptos" w:cstheme="minorHAnsi"/>
          <w:sz w:val="24"/>
          <w:szCs w:val="24"/>
        </w:rPr>
        <w:t>always a supply of ready meals. The sandwich option is an alternative</w:t>
      </w:r>
      <w:r w:rsidRPr="007B560D">
        <w:rPr>
          <w:rFonts w:ascii="Aptos" w:hAnsi="Aptos" w:cstheme="minorHAnsi"/>
          <w:sz w:val="24"/>
          <w:szCs w:val="24"/>
        </w:rPr>
        <w:t xml:space="preserve"> to ready meals but</w:t>
      </w:r>
      <w:r w:rsidR="009751A7" w:rsidRPr="007B560D">
        <w:rPr>
          <w:rFonts w:ascii="Aptos" w:hAnsi="Aptos" w:cstheme="minorHAnsi"/>
          <w:sz w:val="24"/>
          <w:szCs w:val="24"/>
        </w:rPr>
        <w:t xml:space="preserve"> i</w:t>
      </w:r>
      <w:r w:rsidR="00861D1E" w:rsidRPr="007B560D">
        <w:rPr>
          <w:rFonts w:ascii="Aptos" w:hAnsi="Aptos" w:cstheme="minorHAnsi"/>
          <w:sz w:val="24"/>
          <w:szCs w:val="24"/>
        </w:rPr>
        <w:t>s not</w:t>
      </w:r>
      <w:r w:rsidR="009751A7" w:rsidRPr="007B560D">
        <w:rPr>
          <w:rFonts w:ascii="Aptos" w:hAnsi="Aptos" w:cstheme="minorHAnsi"/>
          <w:sz w:val="24"/>
          <w:szCs w:val="24"/>
        </w:rPr>
        <w:t xml:space="preserve"> guaranteed. There were no instances where there were no meal options at all. </w:t>
      </w:r>
    </w:p>
    <w:p w14:paraId="1D55F96D" w14:textId="77777777" w:rsidR="00C03B3B" w:rsidRPr="007B560D" w:rsidRDefault="00C03B3B" w:rsidP="005B1A17">
      <w:pPr>
        <w:jc w:val="both"/>
        <w:rPr>
          <w:rFonts w:ascii="Aptos" w:hAnsi="Aptos" w:cstheme="minorHAnsi"/>
          <w:sz w:val="24"/>
          <w:szCs w:val="24"/>
        </w:rPr>
      </w:pPr>
    </w:p>
    <w:p w14:paraId="2034DF23" w14:textId="77777777" w:rsidR="00DF1C9C" w:rsidRPr="007B560D" w:rsidRDefault="000608A7" w:rsidP="00DF1C9C">
      <w:pPr>
        <w:pStyle w:val="ListParagraph"/>
        <w:numPr>
          <w:ilvl w:val="0"/>
          <w:numId w:val="12"/>
        </w:numPr>
        <w:spacing w:line="360" w:lineRule="auto"/>
        <w:ind w:left="357" w:hanging="357"/>
        <w:rPr>
          <w:rFonts w:ascii="Aptos" w:hAnsi="Aptos"/>
          <w:b/>
          <w:bCs/>
          <w:sz w:val="24"/>
          <w:szCs w:val="24"/>
        </w:rPr>
      </w:pPr>
      <w:r w:rsidRPr="007B560D">
        <w:rPr>
          <w:rFonts w:ascii="Aptos" w:hAnsi="Aptos"/>
          <w:b/>
          <w:bCs/>
          <w:sz w:val="24"/>
          <w:szCs w:val="24"/>
        </w:rPr>
        <w:t>ICV Staff Issues</w:t>
      </w:r>
    </w:p>
    <w:p w14:paraId="0E877B3A" w14:textId="4EAEEEA0" w:rsidR="00C53B72" w:rsidRPr="007B560D" w:rsidRDefault="000608A7" w:rsidP="00DF1C9C">
      <w:pPr>
        <w:pStyle w:val="ListParagraph"/>
        <w:ind w:left="0"/>
        <w:jc w:val="both"/>
        <w:rPr>
          <w:rFonts w:ascii="Aptos" w:hAnsi="Aptos" w:cstheme="minorHAnsi"/>
          <w:sz w:val="24"/>
          <w:szCs w:val="24"/>
        </w:rPr>
      </w:pPr>
      <w:r w:rsidRPr="007B560D">
        <w:rPr>
          <w:rFonts w:ascii="Aptos" w:hAnsi="Aptos" w:cstheme="minorHAnsi"/>
          <w:sz w:val="24"/>
          <w:szCs w:val="24"/>
        </w:rPr>
        <w:t>This</w:t>
      </w:r>
      <w:r w:rsidR="00BD11DA" w:rsidRPr="007B560D">
        <w:rPr>
          <w:rFonts w:ascii="Aptos" w:hAnsi="Aptos" w:cstheme="minorHAnsi"/>
          <w:sz w:val="24"/>
          <w:szCs w:val="24"/>
        </w:rPr>
        <w:t xml:space="preserve"> was the second highest reported category with </w:t>
      </w:r>
      <w:r w:rsidR="009241FA">
        <w:rPr>
          <w:rFonts w:ascii="Aptos" w:hAnsi="Aptos" w:cstheme="minorHAnsi"/>
          <w:sz w:val="24"/>
          <w:szCs w:val="24"/>
        </w:rPr>
        <w:t>ten</w:t>
      </w:r>
      <w:r w:rsidR="00BD11DA" w:rsidRPr="007B560D">
        <w:rPr>
          <w:rFonts w:ascii="Aptos" w:hAnsi="Aptos" w:cstheme="minorHAnsi"/>
          <w:sz w:val="24"/>
          <w:szCs w:val="24"/>
        </w:rPr>
        <w:t xml:space="preserve"> issues highlighted. This</w:t>
      </w:r>
      <w:r w:rsidRPr="007B560D">
        <w:rPr>
          <w:rFonts w:ascii="Aptos" w:hAnsi="Aptos" w:cstheme="minorHAnsi"/>
          <w:sz w:val="24"/>
          <w:szCs w:val="24"/>
        </w:rPr>
        <w:t xml:space="preserve"> is a general category </w:t>
      </w:r>
      <w:r w:rsidR="00613190" w:rsidRPr="007B560D">
        <w:rPr>
          <w:rFonts w:ascii="Aptos" w:hAnsi="Aptos" w:cstheme="minorHAnsi"/>
          <w:sz w:val="24"/>
          <w:szCs w:val="24"/>
        </w:rPr>
        <w:t>for</w:t>
      </w:r>
      <w:r w:rsidRPr="007B560D">
        <w:rPr>
          <w:rFonts w:ascii="Aptos" w:hAnsi="Aptos" w:cstheme="minorHAnsi"/>
          <w:sz w:val="24"/>
          <w:szCs w:val="24"/>
        </w:rPr>
        <w:t xml:space="preserve"> ICVs </w:t>
      </w:r>
      <w:r w:rsidR="00613190" w:rsidRPr="007B560D">
        <w:rPr>
          <w:rFonts w:ascii="Aptos" w:hAnsi="Aptos" w:cstheme="minorHAnsi"/>
          <w:sz w:val="24"/>
          <w:szCs w:val="24"/>
        </w:rPr>
        <w:t xml:space="preserve">to </w:t>
      </w:r>
      <w:r w:rsidRPr="007B560D">
        <w:rPr>
          <w:rFonts w:ascii="Aptos" w:hAnsi="Aptos" w:cstheme="minorHAnsi"/>
          <w:sz w:val="24"/>
          <w:szCs w:val="24"/>
        </w:rPr>
        <w:t xml:space="preserve">highlight issues they witness or encounter </w:t>
      </w:r>
      <w:r w:rsidR="00613190" w:rsidRPr="007B560D">
        <w:rPr>
          <w:rFonts w:ascii="Aptos" w:hAnsi="Aptos" w:cstheme="minorHAnsi"/>
          <w:sz w:val="24"/>
          <w:szCs w:val="24"/>
        </w:rPr>
        <w:t>in</w:t>
      </w:r>
      <w:r w:rsidRPr="007B560D">
        <w:rPr>
          <w:rFonts w:ascii="Aptos" w:hAnsi="Aptos" w:cstheme="minorHAnsi"/>
          <w:sz w:val="24"/>
          <w:szCs w:val="24"/>
        </w:rPr>
        <w:t xml:space="preserve"> the custody </w:t>
      </w:r>
      <w:r w:rsidR="00613190" w:rsidRPr="007B560D">
        <w:rPr>
          <w:rFonts w:ascii="Aptos" w:hAnsi="Aptos" w:cstheme="minorHAnsi"/>
          <w:sz w:val="24"/>
          <w:szCs w:val="24"/>
        </w:rPr>
        <w:t xml:space="preserve">suite </w:t>
      </w:r>
      <w:r w:rsidRPr="007B560D">
        <w:rPr>
          <w:rFonts w:ascii="Aptos" w:hAnsi="Aptos" w:cstheme="minorHAnsi"/>
          <w:sz w:val="24"/>
          <w:szCs w:val="24"/>
        </w:rPr>
        <w:t>or any general issues that do not fit into other categories.</w:t>
      </w:r>
      <w:r w:rsidR="005043DD" w:rsidRPr="007B560D">
        <w:rPr>
          <w:rFonts w:ascii="Aptos" w:hAnsi="Aptos" w:cstheme="minorHAnsi"/>
          <w:sz w:val="24"/>
          <w:szCs w:val="24"/>
        </w:rPr>
        <w:t xml:space="preserve">  </w:t>
      </w:r>
      <w:r w:rsidR="00F733FB" w:rsidRPr="007B560D">
        <w:rPr>
          <w:rFonts w:ascii="Aptos" w:hAnsi="Aptos" w:cstheme="minorHAnsi"/>
          <w:sz w:val="24"/>
          <w:szCs w:val="24"/>
        </w:rPr>
        <w:t xml:space="preserve">Four of these relate to delays in </w:t>
      </w:r>
      <w:r w:rsidR="00CF01B7" w:rsidRPr="007B560D">
        <w:rPr>
          <w:rFonts w:ascii="Aptos" w:hAnsi="Aptos" w:cstheme="minorHAnsi"/>
          <w:sz w:val="24"/>
          <w:szCs w:val="24"/>
        </w:rPr>
        <w:t xml:space="preserve">ICVs </w:t>
      </w:r>
      <w:r w:rsidR="00F733FB" w:rsidRPr="007B560D">
        <w:rPr>
          <w:rFonts w:ascii="Aptos" w:hAnsi="Aptos" w:cstheme="minorHAnsi"/>
          <w:sz w:val="24"/>
          <w:szCs w:val="24"/>
        </w:rPr>
        <w:t>gaining entry to the suite or starting the visit. This was either due to the suite being exceptionally busy and short staffed</w:t>
      </w:r>
      <w:r w:rsidR="005043DD" w:rsidRPr="007B560D">
        <w:rPr>
          <w:rFonts w:ascii="Aptos" w:hAnsi="Aptos" w:cstheme="minorHAnsi"/>
          <w:sz w:val="24"/>
          <w:szCs w:val="24"/>
        </w:rPr>
        <w:t xml:space="preserve">, </w:t>
      </w:r>
      <w:r w:rsidR="00C53B72" w:rsidRPr="007B560D">
        <w:rPr>
          <w:rFonts w:ascii="Aptos" w:hAnsi="Aptos" w:cstheme="minorHAnsi"/>
          <w:sz w:val="24"/>
          <w:szCs w:val="24"/>
        </w:rPr>
        <w:t xml:space="preserve">or other incidents requiring </w:t>
      </w:r>
      <w:r w:rsidR="009241FA" w:rsidRPr="007B560D">
        <w:rPr>
          <w:rFonts w:ascii="Aptos" w:hAnsi="Aptos" w:cstheme="minorHAnsi"/>
          <w:sz w:val="24"/>
          <w:szCs w:val="24"/>
        </w:rPr>
        <w:t>officers’</w:t>
      </w:r>
      <w:r w:rsidR="00C53B72" w:rsidRPr="007B560D">
        <w:rPr>
          <w:rFonts w:ascii="Aptos" w:hAnsi="Aptos" w:cstheme="minorHAnsi"/>
          <w:sz w:val="24"/>
          <w:szCs w:val="24"/>
        </w:rPr>
        <w:t xml:space="preserve"> attention that could pose a risk to the ICVs. </w:t>
      </w:r>
    </w:p>
    <w:p w14:paraId="50050984" w14:textId="77777777" w:rsidR="00C53B72" w:rsidRPr="007B560D" w:rsidRDefault="00C53B72" w:rsidP="00DF1C9C">
      <w:pPr>
        <w:pStyle w:val="ListParagraph"/>
        <w:ind w:left="0"/>
        <w:jc w:val="both"/>
        <w:rPr>
          <w:rFonts w:ascii="Aptos" w:hAnsi="Aptos" w:cstheme="minorHAnsi"/>
          <w:sz w:val="24"/>
          <w:szCs w:val="24"/>
        </w:rPr>
      </w:pPr>
    </w:p>
    <w:p w14:paraId="11F4BADE" w14:textId="6D10449E" w:rsidR="00C53B72" w:rsidRPr="007B560D" w:rsidRDefault="00C53B72" w:rsidP="00DF1C9C">
      <w:pPr>
        <w:pStyle w:val="ListParagraph"/>
        <w:ind w:left="0"/>
        <w:jc w:val="both"/>
        <w:rPr>
          <w:rFonts w:ascii="Aptos" w:hAnsi="Aptos" w:cstheme="minorHAnsi"/>
          <w:sz w:val="24"/>
          <w:szCs w:val="24"/>
        </w:rPr>
      </w:pPr>
      <w:r w:rsidRPr="007B560D">
        <w:rPr>
          <w:rFonts w:ascii="Aptos" w:hAnsi="Aptos" w:cstheme="minorHAnsi"/>
          <w:sz w:val="24"/>
          <w:szCs w:val="24"/>
        </w:rPr>
        <w:t xml:space="preserve">Four issues were directly related to lack of blankets with clothing having to be used in lieu of adequate supplies. This issue has subsequently been taken up by senior </w:t>
      </w:r>
      <w:r w:rsidR="009241FA">
        <w:rPr>
          <w:rFonts w:ascii="Aptos" w:hAnsi="Aptos" w:cstheme="minorHAnsi"/>
          <w:sz w:val="24"/>
          <w:szCs w:val="24"/>
        </w:rPr>
        <w:t>c</w:t>
      </w:r>
      <w:r w:rsidRPr="007B560D">
        <w:rPr>
          <w:rFonts w:ascii="Aptos" w:hAnsi="Aptos" w:cstheme="minorHAnsi"/>
          <w:sz w:val="24"/>
          <w:szCs w:val="24"/>
        </w:rPr>
        <w:t xml:space="preserve">ustody officers and a new contract is being put in place to address the </w:t>
      </w:r>
      <w:r w:rsidR="00F079BA" w:rsidRPr="007B560D">
        <w:rPr>
          <w:rFonts w:ascii="Aptos" w:hAnsi="Aptos" w:cstheme="minorHAnsi"/>
          <w:sz w:val="24"/>
          <w:szCs w:val="24"/>
        </w:rPr>
        <w:t xml:space="preserve">irregular supply </w:t>
      </w:r>
      <w:r w:rsidRPr="007B560D">
        <w:rPr>
          <w:rFonts w:ascii="Aptos" w:hAnsi="Aptos" w:cstheme="minorHAnsi"/>
          <w:sz w:val="24"/>
          <w:szCs w:val="24"/>
        </w:rPr>
        <w:t xml:space="preserve">issues. </w:t>
      </w:r>
    </w:p>
    <w:p w14:paraId="042371DA" w14:textId="77777777" w:rsidR="00F079BA" w:rsidRPr="007B560D" w:rsidRDefault="00F079BA" w:rsidP="00DF1C9C">
      <w:pPr>
        <w:pStyle w:val="ListParagraph"/>
        <w:ind w:left="0"/>
        <w:jc w:val="both"/>
        <w:rPr>
          <w:rFonts w:ascii="Aptos" w:hAnsi="Aptos" w:cstheme="minorHAnsi"/>
          <w:sz w:val="24"/>
          <w:szCs w:val="24"/>
        </w:rPr>
      </w:pPr>
    </w:p>
    <w:p w14:paraId="4E596B5D" w14:textId="48D568E2" w:rsidR="00F079BA" w:rsidRPr="007B560D" w:rsidRDefault="00F079BA" w:rsidP="00DF1C9C">
      <w:pPr>
        <w:pStyle w:val="ListParagraph"/>
        <w:ind w:left="0"/>
        <w:jc w:val="both"/>
        <w:rPr>
          <w:rFonts w:ascii="Aptos" w:hAnsi="Aptos" w:cstheme="minorHAnsi"/>
          <w:sz w:val="24"/>
          <w:szCs w:val="24"/>
        </w:rPr>
      </w:pPr>
      <w:r w:rsidRPr="007B560D">
        <w:rPr>
          <w:rFonts w:ascii="Aptos" w:hAnsi="Aptos" w:cstheme="minorHAnsi"/>
          <w:sz w:val="24"/>
          <w:szCs w:val="24"/>
        </w:rPr>
        <w:lastRenderedPageBreak/>
        <w:t>One issue raised by ICVs involved them being challenged by a S</w:t>
      </w:r>
      <w:r w:rsidR="009241FA">
        <w:rPr>
          <w:rFonts w:ascii="Aptos" w:hAnsi="Aptos" w:cstheme="minorHAnsi"/>
          <w:sz w:val="24"/>
          <w:szCs w:val="24"/>
        </w:rPr>
        <w:t>er</w:t>
      </w:r>
      <w:r w:rsidRPr="007B560D">
        <w:rPr>
          <w:rFonts w:ascii="Aptos" w:hAnsi="Aptos" w:cstheme="minorHAnsi"/>
          <w:sz w:val="24"/>
          <w:szCs w:val="24"/>
        </w:rPr>
        <w:t>g</w:t>
      </w:r>
      <w:r w:rsidR="009241FA">
        <w:rPr>
          <w:rFonts w:ascii="Aptos" w:hAnsi="Aptos" w:cstheme="minorHAnsi"/>
          <w:sz w:val="24"/>
          <w:szCs w:val="24"/>
        </w:rPr>
        <w:t>eant</w:t>
      </w:r>
      <w:r w:rsidRPr="007B560D">
        <w:rPr>
          <w:rFonts w:ascii="Aptos" w:hAnsi="Aptos" w:cstheme="minorHAnsi"/>
          <w:sz w:val="24"/>
          <w:szCs w:val="24"/>
        </w:rPr>
        <w:t xml:space="preserve"> upon letting themselves into </w:t>
      </w:r>
      <w:r w:rsidR="00221137">
        <w:rPr>
          <w:rFonts w:ascii="Aptos" w:hAnsi="Aptos" w:cstheme="minorHAnsi"/>
          <w:sz w:val="24"/>
          <w:szCs w:val="24"/>
        </w:rPr>
        <w:t>an a</w:t>
      </w:r>
      <w:r w:rsidRPr="007B560D">
        <w:rPr>
          <w:rFonts w:ascii="Aptos" w:hAnsi="Aptos" w:cstheme="minorHAnsi"/>
          <w:sz w:val="24"/>
          <w:szCs w:val="24"/>
        </w:rPr>
        <w:t xml:space="preserve">rea near </w:t>
      </w:r>
      <w:r w:rsidR="00221137">
        <w:rPr>
          <w:rFonts w:ascii="Aptos" w:hAnsi="Aptos" w:cstheme="minorHAnsi"/>
          <w:sz w:val="24"/>
          <w:szCs w:val="24"/>
        </w:rPr>
        <w:t xml:space="preserve">a </w:t>
      </w:r>
      <w:r w:rsidRPr="007B560D">
        <w:rPr>
          <w:rFonts w:ascii="Aptos" w:hAnsi="Aptos" w:cstheme="minorHAnsi"/>
          <w:sz w:val="24"/>
          <w:szCs w:val="24"/>
        </w:rPr>
        <w:t>custody suite</w:t>
      </w:r>
      <w:r w:rsidR="009241FA">
        <w:rPr>
          <w:rFonts w:ascii="Aptos" w:hAnsi="Aptos" w:cstheme="minorHAnsi"/>
          <w:sz w:val="24"/>
          <w:szCs w:val="24"/>
        </w:rPr>
        <w:t>.  The ICV was</w:t>
      </w:r>
      <w:r w:rsidRPr="007B560D">
        <w:rPr>
          <w:rFonts w:ascii="Aptos" w:hAnsi="Aptos" w:cstheme="minorHAnsi"/>
          <w:sz w:val="24"/>
          <w:szCs w:val="24"/>
        </w:rPr>
        <w:t xml:space="preserve"> question</w:t>
      </w:r>
      <w:r w:rsidR="009241FA">
        <w:rPr>
          <w:rFonts w:ascii="Aptos" w:hAnsi="Aptos" w:cstheme="minorHAnsi"/>
          <w:sz w:val="24"/>
          <w:szCs w:val="24"/>
        </w:rPr>
        <w:t>ed as to</w:t>
      </w:r>
      <w:r w:rsidRPr="007B560D">
        <w:rPr>
          <w:rFonts w:ascii="Aptos" w:hAnsi="Aptos" w:cstheme="minorHAnsi"/>
          <w:sz w:val="24"/>
          <w:szCs w:val="24"/>
        </w:rPr>
        <w:t xml:space="preserve"> whether they should be there. The ICVs are vetted, </w:t>
      </w:r>
      <w:r w:rsidR="009241FA">
        <w:rPr>
          <w:rFonts w:ascii="Aptos" w:hAnsi="Aptos" w:cstheme="minorHAnsi"/>
          <w:sz w:val="24"/>
          <w:szCs w:val="24"/>
        </w:rPr>
        <w:t xml:space="preserve">they </w:t>
      </w:r>
      <w:r w:rsidRPr="007B560D">
        <w:rPr>
          <w:rFonts w:ascii="Aptos" w:hAnsi="Aptos" w:cstheme="minorHAnsi"/>
          <w:sz w:val="24"/>
          <w:szCs w:val="24"/>
        </w:rPr>
        <w:t xml:space="preserve">work in pairs and have been granted access to police stations so that when safe to do so, they are able to enter </w:t>
      </w:r>
      <w:r w:rsidR="009241FA">
        <w:rPr>
          <w:rFonts w:ascii="Aptos" w:hAnsi="Aptos" w:cstheme="minorHAnsi"/>
          <w:sz w:val="24"/>
          <w:szCs w:val="24"/>
        </w:rPr>
        <w:t>a c</w:t>
      </w:r>
      <w:r w:rsidRPr="007B560D">
        <w:rPr>
          <w:rFonts w:ascii="Aptos" w:hAnsi="Aptos" w:cstheme="minorHAnsi"/>
          <w:sz w:val="24"/>
          <w:szCs w:val="24"/>
        </w:rPr>
        <w:t xml:space="preserve">ustody </w:t>
      </w:r>
      <w:r w:rsidR="009241FA">
        <w:rPr>
          <w:rFonts w:ascii="Aptos" w:hAnsi="Aptos" w:cstheme="minorHAnsi"/>
          <w:sz w:val="24"/>
          <w:szCs w:val="24"/>
        </w:rPr>
        <w:t>s</w:t>
      </w:r>
      <w:r w:rsidRPr="007B560D">
        <w:rPr>
          <w:rFonts w:ascii="Aptos" w:hAnsi="Aptos" w:cstheme="minorHAnsi"/>
          <w:sz w:val="24"/>
          <w:szCs w:val="24"/>
        </w:rPr>
        <w:t>uite directly. The officer concerned was identified and while it was acknowledged he was concerned for the safety of both the station and the ICVs, it was clarified what right of access they have.</w:t>
      </w:r>
    </w:p>
    <w:p w14:paraId="491B089E" w14:textId="77777777" w:rsidR="00F079BA" w:rsidRPr="007B560D" w:rsidRDefault="00F079BA" w:rsidP="00DF1C9C">
      <w:pPr>
        <w:pStyle w:val="ListParagraph"/>
        <w:ind w:left="0"/>
        <w:jc w:val="both"/>
        <w:rPr>
          <w:rFonts w:ascii="Aptos" w:hAnsi="Aptos" w:cstheme="minorHAnsi"/>
          <w:sz w:val="24"/>
          <w:szCs w:val="24"/>
        </w:rPr>
      </w:pPr>
    </w:p>
    <w:p w14:paraId="711868AB" w14:textId="1C9CE6E7" w:rsidR="00F079BA" w:rsidRPr="007B560D" w:rsidRDefault="00F079BA" w:rsidP="00DF1C9C">
      <w:pPr>
        <w:pStyle w:val="ListParagraph"/>
        <w:ind w:left="0"/>
        <w:jc w:val="both"/>
        <w:rPr>
          <w:rFonts w:ascii="Aptos" w:hAnsi="Aptos" w:cstheme="minorHAnsi"/>
          <w:sz w:val="24"/>
          <w:szCs w:val="24"/>
        </w:rPr>
      </w:pPr>
      <w:r w:rsidRPr="007B560D">
        <w:rPr>
          <w:rFonts w:ascii="Aptos" w:hAnsi="Aptos" w:cstheme="minorHAnsi"/>
          <w:sz w:val="24"/>
          <w:szCs w:val="24"/>
        </w:rPr>
        <w:t>The final issue related to ICVs not passing on a message from</w:t>
      </w:r>
      <w:r w:rsidR="00221137">
        <w:rPr>
          <w:rFonts w:ascii="Aptos" w:hAnsi="Aptos" w:cstheme="minorHAnsi"/>
          <w:sz w:val="24"/>
          <w:szCs w:val="24"/>
        </w:rPr>
        <w:t xml:space="preserve"> a</w:t>
      </w:r>
      <w:r w:rsidRPr="007B560D">
        <w:rPr>
          <w:rFonts w:ascii="Aptos" w:hAnsi="Aptos" w:cstheme="minorHAnsi"/>
          <w:sz w:val="24"/>
          <w:szCs w:val="24"/>
        </w:rPr>
        <w:t xml:space="preserve"> detainee to the escorting officer</w:t>
      </w:r>
      <w:r w:rsidR="00221137">
        <w:rPr>
          <w:rFonts w:ascii="Aptos" w:hAnsi="Aptos" w:cstheme="minorHAnsi"/>
          <w:sz w:val="24"/>
          <w:szCs w:val="24"/>
        </w:rPr>
        <w:t>.  The ICVs believed the</w:t>
      </w:r>
      <w:r w:rsidRPr="007B560D">
        <w:rPr>
          <w:rFonts w:ascii="Aptos" w:hAnsi="Aptos" w:cstheme="minorHAnsi"/>
          <w:sz w:val="24"/>
          <w:szCs w:val="24"/>
        </w:rPr>
        <w:t xml:space="preserve"> officer would have heard what was said</w:t>
      </w:r>
      <w:r w:rsidR="00221137">
        <w:rPr>
          <w:rFonts w:ascii="Aptos" w:hAnsi="Aptos" w:cstheme="minorHAnsi"/>
          <w:sz w:val="24"/>
          <w:szCs w:val="24"/>
        </w:rPr>
        <w:t xml:space="preserve"> so did not </w:t>
      </w:r>
      <w:r w:rsidRPr="007B560D">
        <w:rPr>
          <w:rFonts w:ascii="Aptos" w:hAnsi="Aptos" w:cstheme="minorHAnsi"/>
          <w:sz w:val="24"/>
          <w:szCs w:val="24"/>
        </w:rPr>
        <w:t xml:space="preserve">follow the correct procedure in making sure the officer was aware. The scheme manager spoke to both ICVs and clarified what was expected in this situation.    </w:t>
      </w:r>
    </w:p>
    <w:p w14:paraId="6BF512F1" w14:textId="77777777" w:rsidR="00C53B72" w:rsidRPr="007B560D" w:rsidRDefault="00C53B72" w:rsidP="00DF1C9C">
      <w:pPr>
        <w:pStyle w:val="ListParagraph"/>
        <w:ind w:left="0"/>
        <w:jc w:val="both"/>
        <w:rPr>
          <w:rFonts w:ascii="Aptos" w:hAnsi="Aptos" w:cstheme="minorHAnsi"/>
          <w:sz w:val="24"/>
          <w:szCs w:val="24"/>
        </w:rPr>
      </w:pPr>
    </w:p>
    <w:p w14:paraId="448CE92F" w14:textId="691A6F5D" w:rsidR="00603109" w:rsidRPr="007B560D" w:rsidRDefault="004D06A1" w:rsidP="00DF1C9C">
      <w:pPr>
        <w:pStyle w:val="ListParagraph"/>
        <w:ind w:left="0"/>
        <w:jc w:val="both"/>
        <w:rPr>
          <w:rFonts w:ascii="Aptos" w:hAnsi="Aptos" w:cstheme="minorHAnsi"/>
          <w:sz w:val="24"/>
          <w:szCs w:val="24"/>
        </w:rPr>
      </w:pPr>
      <w:r w:rsidRPr="007B560D">
        <w:rPr>
          <w:rFonts w:ascii="Aptos" w:hAnsi="Aptos" w:cstheme="minorHAnsi"/>
          <w:sz w:val="24"/>
          <w:szCs w:val="24"/>
        </w:rPr>
        <w:t xml:space="preserve">At present </w:t>
      </w:r>
      <w:r w:rsidR="00C53B72" w:rsidRPr="007B560D">
        <w:rPr>
          <w:rFonts w:ascii="Aptos" w:hAnsi="Aptos" w:cstheme="minorHAnsi"/>
          <w:sz w:val="24"/>
          <w:szCs w:val="24"/>
        </w:rPr>
        <w:t>69</w:t>
      </w:r>
      <w:r w:rsidRPr="007B560D">
        <w:rPr>
          <w:rFonts w:ascii="Aptos" w:hAnsi="Aptos" w:cstheme="minorHAnsi"/>
          <w:sz w:val="24"/>
          <w:szCs w:val="24"/>
        </w:rPr>
        <w:t xml:space="preserve">% of prisoners at Hatfield and </w:t>
      </w:r>
      <w:r w:rsidR="00C53B72" w:rsidRPr="007B560D">
        <w:rPr>
          <w:rFonts w:ascii="Aptos" w:hAnsi="Aptos" w:cstheme="minorHAnsi"/>
          <w:sz w:val="24"/>
          <w:szCs w:val="24"/>
        </w:rPr>
        <w:t>70</w:t>
      </w:r>
      <w:r w:rsidRPr="007B560D">
        <w:rPr>
          <w:rFonts w:ascii="Aptos" w:hAnsi="Aptos" w:cstheme="minorHAnsi"/>
          <w:sz w:val="24"/>
          <w:szCs w:val="24"/>
        </w:rPr>
        <w:t>% at Stevenage wait less than 30 minutes to be booked in at custody suites.</w:t>
      </w:r>
    </w:p>
    <w:p w14:paraId="1462E4C8" w14:textId="77777777" w:rsidR="00603109" w:rsidRPr="007B560D" w:rsidRDefault="00603109" w:rsidP="000608A7">
      <w:pPr>
        <w:pStyle w:val="ListParagraph"/>
        <w:ind w:left="0"/>
        <w:jc w:val="both"/>
        <w:rPr>
          <w:rFonts w:ascii="Aptos" w:hAnsi="Aptos" w:cstheme="minorHAnsi"/>
          <w:sz w:val="24"/>
          <w:szCs w:val="24"/>
        </w:rPr>
      </w:pPr>
    </w:p>
    <w:p w14:paraId="5B5816F6" w14:textId="77777777" w:rsidR="002C16B7" w:rsidRPr="007B560D" w:rsidRDefault="002C16B7" w:rsidP="000608A7">
      <w:pPr>
        <w:pStyle w:val="ListParagraph"/>
        <w:ind w:left="0"/>
        <w:jc w:val="both"/>
        <w:rPr>
          <w:rFonts w:ascii="Aptos" w:hAnsi="Aptos" w:cstheme="minorHAnsi"/>
          <w:b/>
          <w:color w:val="FF0000"/>
          <w:sz w:val="24"/>
          <w:szCs w:val="24"/>
        </w:rPr>
      </w:pPr>
    </w:p>
    <w:p w14:paraId="64A1382B" w14:textId="15233349" w:rsidR="00FE70B3" w:rsidRPr="007B560D" w:rsidRDefault="00FE70B3" w:rsidP="00DF1C9C">
      <w:pPr>
        <w:pStyle w:val="ListParagraph"/>
        <w:numPr>
          <w:ilvl w:val="0"/>
          <w:numId w:val="12"/>
        </w:numPr>
        <w:spacing w:line="240" w:lineRule="auto"/>
        <w:ind w:left="357" w:hanging="357"/>
        <w:rPr>
          <w:rFonts w:ascii="Aptos" w:hAnsi="Aptos"/>
          <w:b/>
          <w:bCs/>
          <w:sz w:val="24"/>
          <w:szCs w:val="24"/>
        </w:rPr>
      </w:pPr>
      <w:r w:rsidRPr="007B560D">
        <w:rPr>
          <w:rFonts w:ascii="Aptos" w:hAnsi="Aptos"/>
          <w:b/>
          <w:bCs/>
          <w:sz w:val="24"/>
          <w:szCs w:val="24"/>
        </w:rPr>
        <w:t>Cleanliness &amp; Maintenance</w:t>
      </w:r>
    </w:p>
    <w:p w14:paraId="2AB74677" w14:textId="1725E31B" w:rsidR="00AD033C" w:rsidRPr="007B560D" w:rsidRDefault="00FE70B3" w:rsidP="005B1A17">
      <w:pPr>
        <w:spacing w:after="0"/>
        <w:jc w:val="both"/>
        <w:rPr>
          <w:rFonts w:ascii="Aptos" w:hAnsi="Aptos"/>
          <w:sz w:val="24"/>
          <w:szCs w:val="24"/>
        </w:rPr>
      </w:pPr>
      <w:r w:rsidRPr="007B560D">
        <w:rPr>
          <w:rFonts w:ascii="Aptos" w:hAnsi="Aptos"/>
          <w:sz w:val="24"/>
          <w:szCs w:val="24"/>
        </w:rPr>
        <w:t xml:space="preserve">Cleanliness </w:t>
      </w:r>
      <w:r w:rsidR="00603109" w:rsidRPr="007B560D">
        <w:rPr>
          <w:rFonts w:ascii="Aptos" w:hAnsi="Aptos"/>
          <w:sz w:val="24"/>
          <w:szCs w:val="24"/>
        </w:rPr>
        <w:t>and m</w:t>
      </w:r>
      <w:r w:rsidRPr="007B560D">
        <w:rPr>
          <w:rFonts w:ascii="Aptos" w:hAnsi="Aptos"/>
          <w:sz w:val="24"/>
          <w:szCs w:val="24"/>
        </w:rPr>
        <w:t>aintenance issues were noted on a total of</w:t>
      </w:r>
      <w:r w:rsidR="00AD033C" w:rsidRPr="007B560D">
        <w:rPr>
          <w:rFonts w:ascii="Aptos" w:hAnsi="Aptos"/>
          <w:sz w:val="24"/>
          <w:szCs w:val="24"/>
        </w:rPr>
        <w:t xml:space="preserve"> </w:t>
      </w:r>
      <w:r w:rsidR="00E835AF" w:rsidRPr="007B560D">
        <w:rPr>
          <w:rFonts w:ascii="Aptos" w:hAnsi="Aptos"/>
          <w:sz w:val="24"/>
          <w:szCs w:val="24"/>
        </w:rPr>
        <w:t>ten</w:t>
      </w:r>
      <w:r w:rsidRPr="007B560D">
        <w:rPr>
          <w:rFonts w:ascii="Aptos" w:hAnsi="Aptos"/>
          <w:sz w:val="24"/>
          <w:szCs w:val="24"/>
        </w:rPr>
        <w:t xml:space="preserve"> occasions</w:t>
      </w:r>
      <w:r w:rsidR="00221137">
        <w:rPr>
          <w:rFonts w:ascii="Aptos" w:hAnsi="Aptos"/>
          <w:sz w:val="24"/>
          <w:szCs w:val="24"/>
        </w:rPr>
        <w:t xml:space="preserve">.  Issues </w:t>
      </w:r>
      <w:r w:rsidR="00221137" w:rsidRPr="007B560D">
        <w:rPr>
          <w:rFonts w:ascii="Aptos" w:hAnsi="Aptos"/>
          <w:sz w:val="24"/>
          <w:szCs w:val="24"/>
        </w:rPr>
        <w:t>related</w:t>
      </w:r>
      <w:r w:rsidR="00E835AF" w:rsidRPr="007B560D">
        <w:rPr>
          <w:rFonts w:ascii="Aptos" w:hAnsi="Aptos"/>
          <w:sz w:val="24"/>
          <w:szCs w:val="24"/>
        </w:rPr>
        <w:t xml:space="preserve"> to cells</w:t>
      </w:r>
      <w:r w:rsidR="00221137">
        <w:rPr>
          <w:rFonts w:ascii="Aptos" w:hAnsi="Aptos"/>
          <w:sz w:val="24"/>
          <w:szCs w:val="24"/>
        </w:rPr>
        <w:t xml:space="preserve"> that</w:t>
      </w:r>
      <w:r w:rsidR="00E835AF" w:rsidRPr="007B560D">
        <w:rPr>
          <w:rFonts w:ascii="Aptos" w:hAnsi="Aptos"/>
          <w:sz w:val="24"/>
          <w:szCs w:val="24"/>
        </w:rPr>
        <w:t xml:space="preserve"> need</w:t>
      </w:r>
      <w:r w:rsidR="00221137">
        <w:rPr>
          <w:rFonts w:ascii="Aptos" w:hAnsi="Aptos"/>
          <w:sz w:val="24"/>
          <w:szCs w:val="24"/>
        </w:rPr>
        <w:t xml:space="preserve">ed </w:t>
      </w:r>
      <w:r w:rsidR="00E835AF" w:rsidRPr="007B560D">
        <w:rPr>
          <w:rFonts w:ascii="Aptos" w:hAnsi="Aptos"/>
          <w:sz w:val="24"/>
          <w:szCs w:val="24"/>
        </w:rPr>
        <w:t>cleaning</w:t>
      </w:r>
      <w:r w:rsidR="00221137">
        <w:rPr>
          <w:rFonts w:ascii="Aptos" w:hAnsi="Aptos"/>
          <w:sz w:val="24"/>
          <w:szCs w:val="24"/>
        </w:rPr>
        <w:t xml:space="preserve">, an unclean </w:t>
      </w:r>
      <w:r w:rsidR="00E835AF" w:rsidRPr="007B560D">
        <w:rPr>
          <w:rFonts w:ascii="Aptos" w:hAnsi="Aptos"/>
          <w:sz w:val="24"/>
          <w:szCs w:val="24"/>
        </w:rPr>
        <w:t>microwave</w:t>
      </w:r>
      <w:r w:rsidR="00221137">
        <w:rPr>
          <w:rFonts w:ascii="Aptos" w:hAnsi="Aptos"/>
          <w:sz w:val="24"/>
          <w:szCs w:val="24"/>
        </w:rPr>
        <w:t xml:space="preserve"> </w:t>
      </w:r>
      <w:r w:rsidR="00E835AF" w:rsidRPr="007B560D">
        <w:rPr>
          <w:rFonts w:ascii="Aptos" w:hAnsi="Aptos"/>
          <w:sz w:val="24"/>
          <w:szCs w:val="24"/>
        </w:rPr>
        <w:t>in the kitchen</w:t>
      </w:r>
      <w:r w:rsidR="00221137">
        <w:rPr>
          <w:rFonts w:ascii="Aptos" w:hAnsi="Aptos"/>
          <w:sz w:val="24"/>
          <w:szCs w:val="24"/>
        </w:rPr>
        <w:t xml:space="preserve"> and dirty a</w:t>
      </w:r>
      <w:r w:rsidR="00E835AF" w:rsidRPr="007B560D">
        <w:rPr>
          <w:rFonts w:ascii="Aptos" w:hAnsi="Aptos"/>
          <w:sz w:val="24"/>
          <w:szCs w:val="24"/>
        </w:rPr>
        <w:t>ir</w:t>
      </w:r>
      <w:r w:rsidR="00221137">
        <w:rPr>
          <w:rFonts w:ascii="Aptos" w:hAnsi="Aptos"/>
          <w:sz w:val="24"/>
          <w:szCs w:val="24"/>
        </w:rPr>
        <w:t>-</w:t>
      </w:r>
      <w:r w:rsidR="00E835AF" w:rsidRPr="007B560D">
        <w:rPr>
          <w:rFonts w:ascii="Aptos" w:hAnsi="Aptos"/>
          <w:sz w:val="24"/>
          <w:szCs w:val="24"/>
        </w:rPr>
        <w:t>conditioning units</w:t>
      </w:r>
      <w:r w:rsidR="00221137">
        <w:rPr>
          <w:rFonts w:ascii="Aptos" w:hAnsi="Aptos"/>
          <w:sz w:val="24"/>
          <w:szCs w:val="24"/>
        </w:rPr>
        <w:t xml:space="preserve">.  </w:t>
      </w:r>
      <w:r w:rsidR="00E835AF" w:rsidRPr="007B560D">
        <w:rPr>
          <w:rFonts w:ascii="Aptos" w:hAnsi="Aptos"/>
          <w:sz w:val="24"/>
          <w:szCs w:val="24"/>
        </w:rPr>
        <w:t xml:space="preserve">CCTV issues were mentioned on at least </w:t>
      </w:r>
      <w:r w:rsidR="00AD033C" w:rsidRPr="007B560D">
        <w:rPr>
          <w:rFonts w:ascii="Aptos" w:hAnsi="Aptos"/>
          <w:sz w:val="24"/>
          <w:szCs w:val="24"/>
        </w:rPr>
        <w:t xml:space="preserve">five </w:t>
      </w:r>
      <w:r w:rsidR="00221137" w:rsidRPr="007B560D">
        <w:rPr>
          <w:rFonts w:ascii="Aptos" w:hAnsi="Aptos"/>
          <w:sz w:val="24"/>
          <w:szCs w:val="24"/>
        </w:rPr>
        <w:t>occasions,</w:t>
      </w:r>
      <w:r w:rsidR="00E835AF" w:rsidRPr="007B560D">
        <w:rPr>
          <w:rFonts w:ascii="Aptos" w:hAnsi="Aptos"/>
          <w:sz w:val="24"/>
          <w:szCs w:val="24"/>
        </w:rPr>
        <w:t xml:space="preserve"> and it was noted that the systems were due to be replaced and upgraded. </w:t>
      </w:r>
      <w:r w:rsidR="00221137">
        <w:rPr>
          <w:rFonts w:ascii="Aptos" w:hAnsi="Aptos"/>
          <w:sz w:val="24"/>
          <w:szCs w:val="24"/>
        </w:rPr>
        <w:t xml:space="preserve"> </w:t>
      </w:r>
      <w:r w:rsidR="00E835AF" w:rsidRPr="007B560D">
        <w:rPr>
          <w:rFonts w:ascii="Aptos" w:hAnsi="Aptos"/>
          <w:sz w:val="24"/>
          <w:szCs w:val="24"/>
        </w:rPr>
        <w:t>This</w:t>
      </w:r>
      <w:r w:rsidR="00221137">
        <w:rPr>
          <w:rFonts w:ascii="Aptos" w:hAnsi="Aptos"/>
          <w:sz w:val="24"/>
          <w:szCs w:val="24"/>
        </w:rPr>
        <w:t xml:space="preserve"> upgrade is now complete with </w:t>
      </w:r>
      <w:r w:rsidR="00E835AF" w:rsidRPr="007B560D">
        <w:rPr>
          <w:rFonts w:ascii="Aptos" w:hAnsi="Aptos"/>
          <w:sz w:val="24"/>
          <w:szCs w:val="24"/>
        </w:rPr>
        <w:t>ICVs and staff comment</w:t>
      </w:r>
      <w:r w:rsidR="00221137">
        <w:rPr>
          <w:rFonts w:ascii="Aptos" w:hAnsi="Aptos"/>
          <w:sz w:val="24"/>
          <w:szCs w:val="24"/>
        </w:rPr>
        <w:t xml:space="preserve">ing </w:t>
      </w:r>
      <w:r w:rsidR="00E835AF" w:rsidRPr="007B560D">
        <w:rPr>
          <w:rFonts w:ascii="Aptos" w:hAnsi="Aptos"/>
          <w:sz w:val="24"/>
          <w:szCs w:val="24"/>
        </w:rPr>
        <w:t xml:space="preserve">on how good the new system is.  </w:t>
      </w:r>
    </w:p>
    <w:p w14:paraId="10B58769" w14:textId="77777777" w:rsidR="00AD033C" w:rsidRPr="007B560D" w:rsidRDefault="00AD033C" w:rsidP="005B1A17">
      <w:pPr>
        <w:spacing w:after="0"/>
        <w:jc w:val="both"/>
        <w:rPr>
          <w:rFonts w:ascii="Aptos" w:hAnsi="Aptos"/>
          <w:sz w:val="24"/>
          <w:szCs w:val="24"/>
        </w:rPr>
      </w:pPr>
    </w:p>
    <w:p w14:paraId="6F7552E7" w14:textId="15E38B50" w:rsidR="00FE70B3" w:rsidRPr="007B560D" w:rsidRDefault="00603109" w:rsidP="005B1A17">
      <w:pPr>
        <w:spacing w:after="0"/>
        <w:jc w:val="both"/>
        <w:rPr>
          <w:rFonts w:ascii="Aptos" w:hAnsi="Aptos"/>
          <w:sz w:val="24"/>
          <w:szCs w:val="24"/>
        </w:rPr>
      </w:pPr>
      <w:r w:rsidRPr="007B560D">
        <w:rPr>
          <w:rFonts w:ascii="Aptos" w:hAnsi="Aptos"/>
          <w:sz w:val="24"/>
          <w:szCs w:val="24"/>
        </w:rPr>
        <w:t xml:space="preserve">All issues </w:t>
      </w:r>
      <w:r w:rsidR="00AD033C" w:rsidRPr="007B560D">
        <w:rPr>
          <w:rFonts w:ascii="Aptos" w:hAnsi="Aptos"/>
          <w:sz w:val="24"/>
          <w:szCs w:val="24"/>
        </w:rPr>
        <w:t>had been reported by</w:t>
      </w:r>
      <w:r w:rsidRPr="007B560D">
        <w:rPr>
          <w:rFonts w:ascii="Aptos" w:hAnsi="Aptos"/>
          <w:sz w:val="24"/>
          <w:szCs w:val="24"/>
        </w:rPr>
        <w:t xml:space="preserve"> custody</w:t>
      </w:r>
      <w:r w:rsidR="00AD033C" w:rsidRPr="007B560D">
        <w:rPr>
          <w:rFonts w:ascii="Aptos" w:hAnsi="Aptos"/>
          <w:sz w:val="24"/>
          <w:szCs w:val="24"/>
        </w:rPr>
        <w:t xml:space="preserve"> staff and </w:t>
      </w:r>
      <w:r w:rsidRPr="007B560D">
        <w:rPr>
          <w:rFonts w:ascii="Aptos" w:hAnsi="Aptos"/>
          <w:sz w:val="24"/>
          <w:szCs w:val="24"/>
        </w:rPr>
        <w:t xml:space="preserve">were </w:t>
      </w:r>
      <w:r w:rsidR="00AD033C" w:rsidRPr="007B560D">
        <w:rPr>
          <w:rFonts w:ascii="Aptos" w:hAnsi="Aptos"/>
          <w:sz w:val="24"/>
          <w:szCs w:val="24"/>
        </w:rPr>
        <w:t xml:space="preserve">waiting to be addressed. </w:t>
      </w:r>
      <w:r w:rsidRPr="007B560D">
        <w:rPr>
          <w:rFonts w:ascii="Aptos" w:hAnsi="Aptos"/>
          <w:sz w:val="24"/>
          <w:szCs w:val="24"/>
        </w:rPr>
        <w:t xml:space="preserve"> </w:t>
      </w:r>
      <w:r w:rsidR="00FE70B3" w:rsidRPr="007B560D">
        <w:rPr>
          <w:rFonts w:ascii="Aptos" w:hAnsi="Aptos"/>
          <w:sz w:val="24"/>
          <w:szCs w:val="24"/>
        </w:rPr>
        <w:t>Overall</w:t>
      </w:r>
      <w:r w:rsidR="00636FDD" w:rsidRPr="007B560D">
        <w:rPr>
          <w:rFonts w:ascii="Aptos" w:hAnsi="Aptos"/>
          <w:sz w:val="24"/>
          <w:szCs w:val="24"/>
        </w:rPr>
        <w:t>,</w:t>
      </w:r>
      <w:r w:rsidR="00FE70B3" w:rsidRPr="007B560D">
        <w:rPr>
          <w:rFonts w:ascii="Aptos" w:hAnsi="Aptos"/>
          <w:sz w:val="24"/>
          <w:szCs w:val="24"/>
        </w:rPr>
        <w:t xml:space="preserve"> the ICVs regularly comment on how clean and </w:t>
      </w:r>
      <w:r w:rsidR="00F90B14" w:rsidRPr="007B560D">
        <w:rPr>
          <w:rFonts w:ascii="Aptos" w:hAnsi="Aptos"/>
          <w:sz w:val="24"/>
          <w:szCs w:val="24"/>
        </w:rPr>
        <w:t>well-kept</w:t>
      </w:r>
      <w:r w:rsidR="00FE70B3" w:rsidRPr="007B560D">
        <w:rPr>
          <w:rFonts w:ascii="Aptos" w:hAnsi="Aptos"/>
          <w:sz w:val="24"/>
          <w:szCs w:val="24"/>
        </w:rPr>
        <w:t xml:space="preserve"> all areas of custody </w:t>
      </w:r>
      <w:r w:rsidR="00221137" w:rsidRPr="007B560D">
        <w:rPr>
          <w:rFonts w:ascii="Aptos" w:hAnsi="Aptos"/>
          <w:sz w:val="24"/>
          <w:szCs w:val="24"/>
        </w:rPr>
        <w:t>are,</w:t>
      </w:r>
      <w:r w:rsidR="00E835AF" w:rsidRPr="007B560D">
        <w:rPr>
          <w:rFonts w:ascii="Aptos" w:hAnsi="Aptos"/>
          <w:sz w:val="24"/>
          <w:szCs w:val="24"/>
        </w:rPr>
        <w:t xml:space="preserve"> and the issues reported are rare.</w:t>
      </w:r>
    </w:p>
    <w:p w14:paraId="401D45E4" w14:textId="77777777" w:rsidR="00A373C9" w:rsidRPr="007B560D" w:rsidRDefault="00A373C9" w:rsidP="005B1A17">
      <w:pPr>
        <w:spacing w:after="0"/>
        <w:jc w:val="both"/>
        <w:rPr>
          <w:rFonts w:ascii="Aptos" w:hAnsi="Aptos"/>
          <w:sz w:val="24"/>
          <w:szCs w:val="24"/>
        </w:rPr>
      </w:pPr>
    </w:p>
    <w:p w14:paraId="61E361CB" w14:textId="639F945B" w:rsidR="00A373C9" w:rsidRPr="007B560D" w:rsidRDefault="00A373C9" w:rsidP="00A373C9">
      <w:pPr>
        <w:pStyle w:val="ListParagraph"/>
        <w:numPr>
          <w:ilvl w:val="0"/>
          <w:numId w:val="12"/>
        </w:numPr>
        <w:spacing w:after="0"/>
        <w:jc w:val="both"/>
        <w:rPr>
          <w:rFonts w:ascii="Aptos" w:hAnsi="Aptos"/>
          <w:b/>
          <w:bCs/>
          <w:sz w:val="24"/>
          <w:szCs w:val="24"/>
        </w:rPr>
      </w:pPr>
      <w:r w:rsidRPr="007B560D">
        <w:rPr>
          <w:rFonts w:ascii="Aptos" w:hAnsi="Aptos"/>
          <w:b/>
          <w:bCs/>
          <w:sz w:val="24"/>
          <w:szCs w:val="24"/>
        </w:rPr>
        <w:t>Services Available</w:t>
      </w:r>
      <w:r w:rsidRPr="007B560D">
        <w:rPr>
          <w:rFonts w:ascii="Aptos" w:hAnsi="Aptos"/>
          <w:b/>
          <w:bCs/>
          <w:sz w:val="24"/>
          <w:szCs w:val="24"/>
        </w:rPr>
        <w:br/>
      </w:r>
    </w:p>
    <w:p w14:paraId="5F7F615F" w14:textId="47EA4CBF" w:rsidR="00A373C9" w:rsidRPr="007B560D" w:rsidRDefault="00A373C9" w:rsidP="00A373C9">
      <w:pPr>
        <w:spacing w:after="0"/>
        <w:jc w:val="both"/>
        <w:rPr>
          <w:rFonts w:ascii="Aptos" w:hAnsi="Aptos"/>
          <w:sz w:val="24"/>
          <w:szCs w:val="24"/>
        </w:rPr>
      </w:pPr>
      <w:r w:rsidRPr="007B560D">
        <w:rPr>
          <w:rFonts w:ascii="Aptos" w:hAnsi="Aptos"/>
          <w:sz w:val="24"/>
          <w:szCs w:val="24"/>
        </w:rPr>
        <w:t xml:space="preserve">While </w:t>
      </w:r>
      <w:r w:rsidR="00221137" w:rsidRPr="007B560D">
        <w:rPr>
          <w:rFonts w:ascii="Aptos" w:hAnsi="Aptos"/>
          <w:sz w:val="24"/>
          <w:szCs w:val="24"/>
        </w:rPr>
        <w:t>on-site</w:t>
      </w:r>
      <w:r w:rsidRPr="007B560D">
        <w:rPr>
          <w:rFonts w:ascii="Aptos" w:hAnsi="Aptos"/>
          <w:sz w:val="24"/>
          <w:szCs w:val="24"/>
        </w:rPr>
        <w:t xml:space="preserve"> medical cover has improved</w:t>
      </w:r>
      <w:r w:rsidR="00221137">
        <w:rPr>
          <w:rFonts w:ascii="Aptos" w:hAnsi="Aptos"/>
          <w:sz w:val="24"/>
          <w:szCs w:val="24"/>
        </w:rPr>
        <w:t>,</w:t>
      </w:r>
      <w:r w:rsidRPr="007B560D">
        <w:rPr>
          <w:rFonts w:ascii="Aptos" w:hAnsi="Aptos"/>
          <w:sz w:val="24"/>
          <w:szCs w:val="24"/>
        </w:rPr>
        <w:t xml:space="preserve"> on seven occasions it was specifically mentioned that cover was not available when needed. This is something that will continue to be monitored a</w:t>
      </w:r>
      <w:r w:rsidR="00221137">
        <w:rPr>
          <w:rFonts w:ascii="Aptos" w:hAnsi="Aptos"/>
          <w:sz w:val="24"/>
          <w:szCs w:val="24"/>
        </w:rPr>
        <w:t xml:space="preserve">s </w:t>
      </w:r>
      <w:r w:rsidRPr="007B560D">
        <w:rPr>
          <w:rFonts w:ascii="Aptos" w:hAnsi="Aptos"/>
          <w:sz w:val="24"/>
          <w:szCs w:val="24"/>
        </w:rPr>
        <w:t xml:space="preserve">it is understood </w:t>
      </w:r>
      <w:r w:rsidR="00221137">
        <w:rPr>
          <w:rFonts w:ascii="Aptos" w:hAnsi="Aptos"/>
          <w:sz w:val="24"/>
          <w:szCs w:val="24"/>
        </w:rPr>
        <w:t xml:space="preserve">that </w:t>
      </w:r>
      <w:r w:rsidRPr="007B560D">
        <w:rPr>
          <w:rFonts w:ascii="Aptos" w:hAnsi="Aptos"/>
          <w:sz w:val="24"/>
          <w:szCs w:val="24"/>
        </w:rPr>
        <w:t xml:space="preserve">the contractor </w:t>
      </w:r>
      <w:r w:rsidR="00221137">
        <w:rPr>
          <w:rFonts w:ascii="Aptos" w:hAnsi="Aptos"/>
          <w:sz w:val="24"/>
          <w:szCs w:val="24"/>
        </w:rPr>
        <w:t xml:space="preserve">is </w:t>
      </w:r>
      <w:r w:rsidRPr="007B560D">
        <w:rPr>
          <w:rFonts w:ascii="Aptos" w:hAnsi="Aptos"/>
          <w:sz w:val="24"/>
          <w:szCs w:val="24"/>
        </w:rPr>
        <w:t>trying to get more staff in place to cover the gaps.</w:t>
      </w:r>
    </w:p>
    <w:p w14:paraId="4B9BCC32" w14:textId="32F58A7C" w:rsidR="00FE70B3" w:rsidRPr="007B560D" w:rsidRDefault="00FE70B3" w:rsidP="00A373C9">
      <w:pPr>
        <w:spacing w:after="0"/>
        <w:jc w:val="both"/>
        <w:rPr>
          <w:rFonts w:ascii="Aptos" w:hAnsi="Aptos"/>
          <w:sz w:val="24"/>
          <w:szCs w:val="24"/>
        </w:rPr>
      </w:pPr>
    </w:p>
    <w:p w14:paraId="6B3C6039" w14:textId="3DDBA862" w:rsidR="004D4E15" w:rsidRPr="007B560D" w:rsidRDefault="0098017B" w:rsidP="00DF1C9C">
      <w:pPr>
        <w:pStyle w:val="ListParagraph"/>
        <w:numPr>
          <w:ilvl w:val="0"/>
          <w:numId w:val="12"/>
        </w:numPr>
        <w:spacing w:line="240" w:lineRule="auto"/>
        <w:ind w:left="357" w:hanging="357"/>
        <w:rPr>
          <w:rFonts w:ascii="Aptos" w:hAnsi="Aptos"/>
          <w:b/>
          <w:bCs/>
          <w:sz w:val="24"/>
          <w:szCs w:val="24"/>
        </w:rPr>
      </w:pPr>
      <w:r w:rsidRPr="007B560D">
        <w:rPr>
          <w:rFonts w:ascii="Aptos" w:hAnsi="Aptos"/>
          <w:b/>
          <w:bCs/>
          <w:sz w:val="24"/>
          <w:szCs w:val="24"/>
        </w:rPr>
        <w:t>Vulnerable Detainees</w:t>
      </w:r>
      <w:r w:rsidR="00354433" w:rsidRPr="007B560D">
        <w:rPr>
          <w:rStyle w:val="FootnoteReference"/>
          <w:rFonts w:ascii="Aptos" w:hAnsi="Aptos"/>
          <w:b/>
          <w:bCs/>
          <w:sz w:val="24"/>
          <w:szCs w:val="24"/>
        </w:rPr>
        <w:footnoteReference w:id="8"/>
      </w:r>
    </w:p>
    <w:p w14:paraId="7A6871DB" w14:textId="58845225" w:rsidR="008111D3" w:rsidRPr="007B560D" w:rsidRDefault="00FE70B3" w:rsidP="00BA2391">
      <w:pPr>
        <w:spacing w:after="0"/>
        <w:jc w:val="both"/>
        <w:rPr>
          <w:rFonts w:ascii="Aptos" w:hAnsi="Aptos"/>
          <w:sz w:val="24"/>
          <w:szCs w:val="24"/>
        </w:rPr>
      </w:pPr>
      <w:r w:rsidRPr="007B560D">
        <w:rPr>
          <w:rFonts w:ascii="Aptos" w:hAnsi="Aptos"/>
          <w:sz w:val="24"/>
          <w:szCs w:val="24"/>
        </w:rPr>
        <w:t>In the reporting year</w:t>
      </w:r>
      <w:r w:rsidR="00636FDD" w:rsidRPr="007B560D">
        <w:rPr>
          <w:rFonts w:ascii="Aptos" w:hAnsi="Aptos"/>
          <w:sz w:val="24"/>
          <w:szCs w:val="24"/>
        </w:rPr>
        <w:t>,</w:t>
      </w:r>
      <w:r w:rsidRPr="007B560D">
        <w:rPr>
          <w:rFonts w:ascii="Aptos" w:hAnsi="Aptos"/>
          <w:sz w:val="24"/>
          <w:szCs w:val="24"/>
        </w:rPr>
        <w:t xml:space="preserve"> the </w:t>
      </w:r>
      <w:r w:rsidR="0098017B" w:rsidRPr="007B560D">
        <w:rPr>
          <w:rFonts w:ascii="Aptos" w:hAnsi="Aptos"/>
          <w:sz w:val="24"/>
          <w:szCs w:val="24"/>
        </w:rPr>
        <w:t xml:space="preserve">ICVs identified </w:t>
      </w:r>
      <w:r w:rsidR="008111D3" w:rsidRPr="007B560D">
        <w:rPr>
          <w:rFonts w:ascii="Aptos" w:hAnsi="Aptos"/>
          <w:sz w:val="24"/>
          <w:szCs w:val="24"/>
        </w:rPr>
        <w:t>two</w:t>
      </w:r>
      <w:r w:rsidRPr="007B560D">
        <w:rPr>
          <w:rFonts w:ascii="Aptos" w:hAnsi="Aptos"/>
          <w:sz w:val="24"/>
          <w:szCs w:val="24"/>
        </w:rPr>
        <w:t xml:space="preserve"> issue</w:t>
      </w:r>
      <w:r w:rsidR="00DE15F5" w:rsidRPr="007B560D">
        <w:rPr>
          <w:rFonts w:ascii="Aptos" w:hAnsi="Aptos"/>
          <w:sz w:val="24"/>
          <w:szCs w:val="24"/>
        </w:rPr>
        <w:t>s</w:t>
      </w:r>
      <w:r w:rsidRPr="007B560D">
        <w:rPr>
          <w:rFonts w:ascii="Aptos" w:hAnsi="Aptos"/>
          <w:sz w:val="24"/>
          <w:szCs w:val="24"/>
        </w:rPr>
        <w:t xml:space="preserve"> of </w:t>
      </w:r>
      <w:r w:rsidR="0098017B" w:rsidRPr="007B560D">
        <w:rPr>
          <w:rFonts w:ascii="Aptos" w:hAnsi="Aptos"/>
          <w:sz w:val="24"/>
          <w:szCs w:val="24"/>
        </w:rPr>
        <w:t>concern</w:t>
      </w:r>
      <w:r w:rsidR="00ED461A" w:rsidRPr="007B560D">
        <w:rPr>
          <w:rFonts w:ascii="Aptos" w:hAnsi="Aptos"/>
          <w:sz w:val="24"/>
          <w:szCs w:val="24"/>
        </w:rPr>
        <w:t xml:space="preserve"> relating to </w:t>
      </w:r>
      <w:r w:rsidR="008111D3" w:rsidRPr="007B560D">
        <w:rPr>
          <w:rFonts w:ascii="Aptos" w:hAnsi="Aptos"/>
          <w:sz w:val="24"/>
          <w:szCs w:val="24"/>
        </w:rPr>
        <w:t>juveniles</w:t>
      </w:r>
      <w:r w:rsidR="00FB46C5">
        <w:rPr>
          <w:rFonts w:ascii="Aptos" w:hAnsi="Aptos"/>
          <w:sz w:val="24"/>
          <w:szCs w:val="24"/>
        </w:rPr>
        <w:t xml:space="preserve"> who were </w:t>
      </w:r>
      <w:r w:rsidR="008111D3" w:rsidRPr="007B560D">
        <w:rPr>
          <w:rFonts w:ascii="Aptos" w:hAnsi="Aptos"/>
          <w:sz w:val="24"/>
          <w:szCs w:val="24"/>
        </w:rPr>
        <w:t xml:space="preserve">kept in overnight. </w:t>
      </w:r>
      <w:r w:rsidR="00221137">
        <w:rPr>
          <w:rFonts w:ascii="Aptos" w:hAnsi="Aptos"/>
          <w:sz w:val="24"/>
          <w:szCs w:val="24"/>
        </w:rPr>
        <w:t xml:space="preserve"> </w:t>
      </w:r>
      <w:r w:rsidR="008111D3" w:rsidRPr="007B560D">
        <w:rPr>
          <w:rFonts w:ascii="Aptos" w:hAnsi="Aptos"/>
          <w:sz w:val="24"/>
          <w:szCs w:val="24"/>
        </w:rPr>
        <w:t xml:space="preserve">In both cases there had been delays in appointing an Appropriate </w:t>
      </w:r>
      <w:r w:rsidR="008111D3" w:rsidRPr="007B560D">
        <w:rPr>
          <w:rFonts w:ascii="Aptos" w:hAnsi="Aptos"/>
          <w:sz w:val="24"/>
          <w:szCs w:val="24"/>
        </w:rPr>
        <w:lastRenderedPageBreak/>
        <w:t xml:space="preserve">Adult. This </w:t>
      </w:r>
      <w:r w:rsidR="00FB46C5">
        <w:rPr>
          <w:rFonts w:ascii="Aptos" w:hAnsi="Aptos"/>
          <w:sz w:val="24"/>
          <w:szCs w:val="24"/>
        </w:rPr>
        <w:t>wa</w:t>
      </w:r>
      <w:r w:rsidR="008111D3" w:rsidRPr="007B560D">
        <w:rPr>
          <w:rFonts w:ascii="Aptos" w:hAnsi="Aptos"/>
          <w:sz w:val="24"/>
          <w:szCs w:val="24"/>
        </w:rPr>
        <w:t>s being followed up regularly</w:t>
      </w:r>
      <w:r w:rsidR="00FB46C5">
        <w:rPr>
          <w:rFonts w:ascii="Aptos" w:hAnsi="Aptos"/>
          <w:sz w:val="24"/>
          <w:szCs w:val="24"/>
        </w:rPr>
        <w:t xml:space="preserve"> by custody officers</w:t>
      </w:r>
      <w:r w:rsidR="008111D3" w:rsidRPr="007B560D">
        <w:rPr>
          <w:rFonts w:ascii="Aptos" w:hAnsi="Aptos"/>
          <w:sz w:val="24"/>
          <w:szCs w:val="24"/>
        </w:rPr>
        <w:t xml:space="preserve"> </w:t>
      </w:r>
      <w:r w:rsidR="00FB46C5">
        <w:rPr>
          <w:rFonts w:ascii="Aptos" w:hAnsi="Aptos"/>
          <w:sz w:val="24"/>
          <w:szCs w:val="24"/>
        </w:rPr>
        <w:t xml:space="preserve">however, </w:t>
      </w:r>
      <w:r w:rsidR="008111D3" w:rsidRPr="007B560D">
        <w:rPr>
          <w:rFonts w:ascii="Aptos" w:hAnsi="Aptos"/>
          <w:sz w:val="24"/>
          <w:szCs w:val="24"/>
        </w:rPr>
        <w:t xml:space="preserve">social services were advising </w:t>
      </w:r>
      <w:r w:rsidR="00FB46C5">
        <w:rPr>
          <w:rFonts w:ascii="Aptos" w:hAnsi="Aptos"/>
          <w:sz w:val="24"/>
          <w:szCs w:val="24"/>
        </w:rPr>
        <w:t xml:space="preserve">that </w:t>
      </w:r>
      <w:r w:rsidR="008111D3" w:rsidRPr="007B560D">
        <w:rPr>
          <w:rFonts w:ascii="Aptos" w:hAnsi="Aptos"/>
          <w:sz w:val="24"/>
          <w:szCs w:val="24"/>
        </w:rPr>
        <w:t xml:space="preserve">no-one </w:t>
      </w:r>
      <w:r w:rsidR="00FB46C5">
        <w:rPr>
          <w:rFonts w:ascii="Aptos" w:hAnsi="Aptos"/>
          <w:sz w:val="24"/>
          <w:szCs w:val="24"/>
        </w:rPr>
        <w:t xml:space="preserve">was </w:t>
      </w:r>
      <w:r w:rsidR="00FB46C5" w:rsidRPr="007B560D">
        <w:rPr>
          <w:rFonts w:ascii="Aptos" w:hAnsi="Aptos"/>
          <w:sz w:val="24"/>
          <w:szCs w:val="24"/>
        </w:rPr>
        <w:t>available,</w:t>
      </w:r>
      <w:r w:rsidR="008111D3" w:rsidRPr="007B560D">
        <w:rPr>
          <w:rFonts w:ascii="Aptos" w:hAnsi="Aptos"/>
          <w:sz w:val="24"/>
          <w:szCs w:val="24"/>
        </w:rPr>
        <w:t xml:space="preserve"> and no family member could be contacted. </w:t>
      </w:r>
    </w:p>
    <w:p w14:paraId="4C62A61C" w14:textId="77777777" w:rsidR="008111D3" w:rsidRPr="007B560D" w:rsidRDefault="008111D3" w:rsidP="00BA2391">
      <w:pPr>
        <w:spacing w:after="0"/>
        <w:jc w:val="both"/>
        <w:rPr>
          <w:rFonts w:ascii="Aptos" w:hAnsi="Aptos"/>
          <w:sz w:val="24"/>
          <w:szCs w:val="24"/>
        </w:rPr>
      </w:pPr>
    </w:p>
    <w:p w14:paraId="3E0948AD" w14:textId="0C38F518" w:rsidR="00072A0A" w:rsidRPr="007B560D" w:rsidRDefault="00072A0A" w:rsidP="00BA2391">
      <w:pPr>
        <w:spacing w:after="0"/>
        <w:jc w:val="both"/>
        <w:rPr>
          <w:rFonts w:ascii="Aptos" w:hAnsi="Aptos"/>
          <w:sz w:val="24"/>
          <w:szCs w:val="24"/>
        </w:rPr>
      </w:pPr>
      <w:r w:rsidRPr="007B560D">
        <w:rPr>
          <w:rFonts w:ascii="Aptos" w:hAnsi="Aptos"/>
          <w:sz w:val="24"/>
          <w:szCs w:val="24"/>
        </w:rPr>
        <w:t xml:space="preserve">There are robust processes in place that aim to prevent </w:t>
      </w:r>
      <w:r w:rsidR="008111D3" w:rsidRPr="007B560D">
        <w:rPr>
          <w:rFonts w:ascii="Aptos" w:hAnsi="Aptos"/>
          <w:sz w:val="24"/>
          <w:szCs w:val="24"/>
        </w:rPr>
        <w:t xml:space="preserve">overnight detention for vulnerable juveniles </w:t>
      </w:r>
      <w:r w:rsidRPr="007B560D">
        <w:rPr>
          <w:rFonts w:ascii="Aptos" w:hAnsi="Aptos"/>
          <w:sz w:val="24"/>
          <w:szCs w:val="24"/>
        </w:rPr>
        <w:t>which were positively commented upon during the</w:t>
      </w:r>
      <w:r w:rsidR="00ED461A" w:rsidRPr="007B560D">
        <w:rPr>
          <w:rFonts w:ascii="Aptos" w:hAnsi="Aptos"/>
          <w:sz w:val="24"/>
          <w:szCs w:val="24"/>
        </w:rPr>
        <w:t xml:space="preserve"> most recent </w:t>
      </w:r>
      <w:r w:rsidRPr="007B560D">
        <w:rPr>
          <w:rFonts w:ascii="Aptos" w:hAnsi="Aptos"/>
          <w:sz w:val="24"/>
          <w:szCs w:val="24"/>
        </w:rPr>
        <w:t>HMICFRS inspection</w:t>
      </w:r>
      <w:r w:rsidR="00EF09B1" w:rsidRPr="007B560D">
        <w:rPr>
          <w:rFonts w:ascii="Aptos" w:hAnsi="Aptos"/>
          <w:sz w:val="24"/>
          <w:szCs w:val="24"/>
        </w:rPr>
        <w:fldChar w:fldCharType="begin"/>
      </w:r>
      <w:r w:rsidR="00EF09B1" w:rsidRPr="007B560D">
        <w:rPr>
          <w:rFonts w:ascii="Aptos" w:hAnsi="Aptos"/>
          <w:sz w:val="24"/>
          <w:szCs w:val="24"/>
        </w:rPr>
        <w:instrText xml:space="preserve"> NOTEREF _Ref136611570 \f \h </w:instrText>
      </w:r>
      <w:r w:rsidR="005B1A17" w:rsidRPr="007B560D">
        <w:rPr>
          <w:rFonts w:ascii="Aptos" w:hAnsi="Aptos"/>
          <w:sz w:val="24"/>
          <w:szCs w:val="24"/>
        </w:rPr>
        <w:instrText xml:space="preserve"> \* MERGEFORMAT </w:instrText>
      </w:r>
      <w:r w:rsidR="00EF09B1" w:rsidRPr="007B560D">
        <w:rPr>
          <w:rFonts w:ascii="Aptos" w:hAnsi="Aptos"/>
          <w:sz w:val="24"/>
          <w:szCs w:val="24"/>
        </w:rPr>
      </w:r>
      <w:r w:rsidR="00EF09B1" w:rsidRPr="007B560D">
        <w:rPr>
          <w:rFonts w:ascii="Aptos" w:hAnsi="Aptos"/>
          <w:sz w:val="24"/>
          <w:szCs w:val="24"/>
        </w:rPr>
        <w:fldChar w:fldCharType="separate"/>
      </w:r>
      <w:r w:rsidR="008B1B68" w:rsidRPr="007B560D">
        <w:rPr>
          <w:rStyle w:val="FootnoteReference"/>
          <w:rFonts w:ascii="Aptos" w:hAnsi="Aptos"/>
        </w:rPr>
        <w:t>10</w:t>
      </w:r>
      <w:r w:rsidR="00EF09B1" w:rsidRPr="007B560D">
        <w:rPr>
          <w:rFonts w:ascii="Aptos" w:hAnsi="Aptos"/>
          <w:sz w:val="24"/>
          <w:szCs w:val="24"/>
        </w:rPr>
        <w:fldChar w:fldCharType="end"/>
      </w:r>
      <w:r w:rsidR="00636FDD" w:rsidRPr="007B560D">
        <w:rPr>
          <w:rFonts w:ascii="Aptos" w:hAnsi="Aptos"/>
          <w:sz w:val="24"/>
          <w:szCs w:val="24"/>
        </w:rPr>
        <w:t xml:space="preserve">. </w:t>
      </w:r>
      <w:r w:rsidR="008111D3" w:rsidRPr="007B560D">
        <w:rPr>
          <w:rFonts w:ascii="Aptos" w:hAnsi="Aptos"/>
          <w:sz w:val="24"/>
          <w:szCs w:val="24"/>
        </w:rPr>
        <w:t xml:space="preserve">In both these cases, neither </w:t>
      </w:r>
      <w:r w:rsidR="00FB46C5">
        <w:rPr>
          <w:rFonts w:ascii="Aptos" w:hAnsi="Aptos"/>
          <w:sz w:val="24"/>
          <w:szCs w:val="24"/>
        </w:rPr>
        <w:t xml:space="preserve">young person </w:t>
      </w:r>
      <w:r w:rsidR="008111D3" w:rsidRPr="007B560D">
        <w:rPr>
          <w:rFonts w:ascii="Aptos" w:hAnsi="Aptos"/>
          <w:sz w:val="24"/>
          <w:szCs w:val="24"/>
        </w:rPr>
        <w:t>could be released home</w:t>
      </w:r>
      <w:r w:rsidR="004B2EDB" w:rsidRPr="007B560D">
        <w:rPr>
          <w:rFonts w:ascii="Aptos" w:hAnsi="Aptos"/>
          <w:sz w:val="24"/>
          <w:szCs w:val="24"/>
        </w:rPr>
        <w:t>.</w:t>
      </w:r>
      <w:r w:rsidRPr="007B560D">
        <w:rPr>
          <w:rFonts w:ascii="Aptos" w:hAnsi="Aptos"/>
          <w:sz w:val="24"/>
          <w:szCs w:val="24"/>
        </w:rPr>
        <w:t xml:space="preserve"> The ICVs were </w:t>
      </w:r>
      <w:r w:rsidR="00636FDD" w:rsidRPr="007B560D">
        <w:rPr>
          <w:rFonts w:ascii="Aptos" w:hAnsi="Aptos"/>
          <w:sz w:val="24"/>
          <w:szCs w:val="24"/>
        </w:rPr>
        <w:t>satisfied</w:t>
      </w:r>
      <w:r w:rsidRPr="007B560D">
        <w:rPr>
          <w:rFonts w:ascii="Aptos" w:hAnsi="Aptos"/>
          <w:sz w:val="24"/>
          <w:szCs w:val="24"/>
        </w:rPr>
        <w:t xml:space="preserve"> that </w:t>
      </w:r>
      <w:r w:rsidR="004B2EDB" w:rsidRPr="007B560D">
        <w:rPr>
          <w:rFonts w:ascii="Aptos" w:hAnsi="Aptos"/>
          <w:sz w:val="24"/>
          <w:szCs w:val="24"/>
        </w:rPr>
        <w:t xml:space="preserve">the assessments were </w:t>
      </w:r>
      <w:r w:rsidR="003F1C35" w:rsidRPr="007B560D">
        <w:rPr>
          <w:rFonts w:ascii="Aptos" w:hAnsi="Aptos"/>
          <w:sz w:val="24"/>
          <w:szCs w:val="24"/>
        </w:rPr>
        <w:t>reasonable,</w:t>
      </w:r>
      <w:r w:rsidR="004B2EDB" w:rsidRPr="007B560D">
        <w:rPr>
          <w:rFonts w:ascii="Aptos" w:hAnsi="Aptos"/>
          <w:sz w:val="24"/>
          <w:szCs w:val="24"/>
        </w:rPr>
        <w:t xml:space="preserve"> and both detainees commented </w:t>
      </w:r>
      <w:r w:rsidR="00E27975" w:rsidRPr="007B560D">
        <w:rPr>
          <w:rFonts w:ascii="Aptos" w:hAnsi="Aptos"/>
          <w:sz w:val="24"/>
          <w:szCs w:val="24"/>
        </w:rPr>
        <w:t xml:space="preserve">that </w:t>
      </w:r>
      <w:r w:rsidR="004B2EDB" w:rsidRPr="007B560D">
        <w:rPr>
          <w:rFonts w:ascii="Aptos" w:hAnsi="Aptos"/>
          <w:sz w:val="24"/>
          <w:szCs w:val="24"/>
        </w:rPr>
        <w:t xml:space="preserve">they had been well looked after. </w:t>
      </w:r>
    </w:p>
    <w:p w14:paraId="151F34F7" w14:textId="77777777" w:rsidR="004D4E15" w:rsidRPr="007B560D" w:rsidRDefault="004D4E15" w:rsidP="00BA2391">
      <w:pPr>
        <w:spacing w:after="0"/>
        <w:jc w:val="both"/>
        <w:rPr>
          <w:rFonts w:ascii="Aptos" w:hAnsi="Aptos"/>
          <w:sz w:val="24"/>
          <w:szCs w:val="24"/>
        </w:rPr>
      </w:pPr>
    </w:p>
    <w:p w14:paraId="5052F175" w14:textId="0DA353A2" w:rsidR="0098017B" w:rsidRPr="007B560D" w:rsidRDefault="008111D3" w:rsidP="00BA2391">
      <w:pPr>
        <w:spacing w:after="0"/>
        <w:jc w:val="both"/>
        <w:rPr>
          <w:rFonts w:ascii="Aptos" w:hAnsi="Aptos"/>
          <w:sz w:val="24"/>
          <w:szCs w:val="24"/>
        </w:rPr>
      </w:pPr>
      <w:r w:rsidRPr="007B560D">
        <w:rPr>
          <w:rFonts w:ascii="Aptos" w:hAnsi="Aptos"/>
          <w:sz w:val="24"/>
          <w:szCs w:val="24"/>
        </w:rPr>
        <w:t>One</w:t>
      </w:r>
      <w:r w:rsidR="004B2EDB" w:rsidRPr="007B560D">
        <w:rPr>
          <w:rFonts w:ascii="Aptos" w:hAnsi="Aptos"/>
          <w:sz w:val="24"/>
          <w:szCs w:val="24"/>
        </w:rPr>
        <w:t xml:space="preserve"> </w:t>
      </w:r>
      <w:r w:rsidRPr="007B560D">
        <w:rPr>
          <w:rFonts w:ascii="Aptos" w:hAnsi="Aptos"/>
          <w:sz w:val="24"/>
          <w:szCs w:val="24"/>
        </w:rPr>
        <w:t>person was</w:t>
      </w:r>
      <w:r w:rsidR="004B2EDB" w:rsidRPr="007B560D">
        <w:rPr>
          <w:rFonts w:ascii="Aptos" w:hAnsi="Aptos"/>
          <w:sz w:val="24"/>
          <w:szCs w:val="24"/>
        </w:rPr>
        <w:t xml:space="preserve"> noted </w:t>
      </w:r>
      <w:r w:rsidRPr="007B560D">
        <w:rPr>
          <w:rFonts w:ascii="Aptos" w:hAnsi="Aptos"/>
          <w:sz w:val="24"/>
          <w:szCs w:val="24"/>
        </w:rPr>
        <w:t xml:space="preserve">as </w:t>
      </w:r>
      <w:r w:rsidR="004B2EDB" w:rsidRPr="007B560D">
        <w:rPr>
          <w:rFonts w:ascii="Aptos" w:hAnsi="Aptos"/>
          <w:sz w:val="24"/>
          <w:szCs w:val="24"/>
        </w:rPr>
        <w:t xml:space="preserve">being held under </w:t>
      </w:r>
      <w:r w:rsidR="0098017B" w:rsidRPr="007B560D">
        <w:rPr>
          <w:rFonts w:ascii="Aptos" w:hAnsi="Aptos"/>
          <w:sz w:val="24"/>
          <w:szCs w:val="24"/>
        </w:rPr>
        <w:t xml:space="preserve">Section 136 of the Mental Health Act 1983. </w:t>
      </w:r>
    </w:p>
    <w:p w14:paraId="454F1C08" w14:textId="1C856A0D" w:rsidR="004C0051" w:rsidRPr="007B560D" w:rsidRDefault="004C0051" w:rsidP="00BA2391">
      <w:pPr>
        <w:spacing w:after="0"/>
        <w:jc w:val="both"/>
        <w:rPr>
          <w:rFonts w:ascii="Aptos" w:hAnsi="Aptos"/>
          <w:noProof/>
          <w:lang w:eastAsia="en-GB"/>
        </w:rPr>
      </w:pPr>
    </w:p>
    <w:p w14:paraId="2E2A2C52" w14:textId="77777777" w:rsidR="00BA2391" w:rsidRPr="007B560D" w:rsidRDefault="00BA2391" w:rsidP="00BA2391">
      <w:pPr>
        <w:spacing w:after="0"/>
        <w:jc w:val="both"/>
        <w:rPr>
          <w:rFonts w:ascii="Aptos" w:hAnsi="Aptos"/>
          <w:noProof/>
          <w:lang w:eastAsia="en-GB"/>
        </w:rPr>
      </w:pPr>
    </w:p>
    <w:p w14:paraId="79F139D3" w14:textId="5B805495" w:rsidR="004D4E15" w:rsidRPr="007B560D" w:rsidRDefault="003A362A" w:rsidP="00DF1C9C">
      <w:pPr>
        <w:pStyle w:val="ListParagraph"/>
        <w:numPr>
          <w:ilvl w:val="0"/>
          <w:numId w:val="12"/>
        </w:numPr>
        <w:spacing w:line="240" w:lineRule="auto"/>
        <w:ind w:left="357" w:hanging="357"/>
        <w:rPr>
          <w:rFonts w:ascii="Aptos" w:hAnsi="Aptos"/>
          <w:b/>
          <w:bCs/>
          <w:sz w:val="24"/>
          <w:szCs w:val="24"/>
        </w:rPr>
      </w:pPr>
      <w:r w:rsidRPr="007B560D">
        <w:rPr>
          <w:rFonts w:ascii="Aptos" w:hAnsi="Aptos"/>
          <w:b/>
          <w:bCs/>
          <w:sz w:val="24"/>
          <w:szCs w:val="24"/>
        </w:rPr>
        <w:t>Food &amp; Drink</w:t>
      </w:r>
    </w:p>
    <w:p w14:paraId="60960BBF" w14:textId="48E09F53" w:rsidR="004D4E15" w:rsidRPr="007B560D" w:rsidRDefault="003A362A" w:rsidP="00BA2391">
      <w:pPr>
        <w:spacing w:after="0"/>
        <w:jc w:val="both"/>
        <w:rPr>
          <w:rFonts w:ascii="Aptos" w:hAnsi="Aptos"/>
          <w:sz w:val="24"/>
          <w:szCs w:val="24"/>
        </w:rPr>
      </w:pPr>
      <w:r w:rsidRPr="007B560D">
        <w:rPr>
          <w:rFonts w:ascii="Aptos" w:hAnsi="Aptos"/>
          <w:sz w:val="24"/>
          <w:szCs w:val="24"/>
        </w:rPr>
        <w:t>Four</w:t>
      </w:r>
      <w:r w:rsidR="004D4E15" w:rsidRPr="007B560D">
        <w:rPr>
          <w:rFonts w:ascii="Aptos" w:hAnsi="Aptos"/>
          <w:sz w:val="24"/>
          <w:szCs w:val="24"/>
        </w:rPr>
        <w:t xml:space="preserve"> issues were noted relating to </w:t>
      </w:r>
      <w:r w:rsidR="00FB46C5">
        <w:rPr>
          <w:rFonts w:ascii="Aptos" w:hAnsi="Aptos"/>
          <w:sz w:val="24"/>
          <w:szCs w:val="24"/>
        </w:rPr>
        <w:t>f</w:t>
      </w:r>
      <w:r w:rsidRPr="007B560D">
        <w:rPr>
          <w:rFonts w:ascii="Aptos" w:hAnsi="Aptos"/>
          <w:sz w:val="24"/>
          <w:szCs w:val="24"/>
        </w:rPr>
        <w:t xml:space="preserve">ood and </w:t>
      </w:r>
      <w:r w:rsidR="00FB46C5">
        <w:rPr>
          <w:rFonts w:ascii="Aptos" w:hAnsi="Aptos"/>
          <w:sz w:val="24"/>
          <w:szCs w:val="24"/>
        </w:rPr>
        <w:t>d</w:t>
      </w:r>
      <w:r w:rsidRPr="007B560D">
        <w:rPr>
          <w:rFonts w:ascii="Aptos" w:hAnsi="Aptos"/>
          <w:sz w:val="24"/>
          <w:szCs w:val="24"/>
        </w:rPr>
        <w:t xml:space="preserve">rink. Four related to the lack of sandwiches and intermittent supplies. While there </w:t>
      </w:r>
      <w:r w:rsidR="00FB46C5">
        <w:rPr>
          <w:rFonts w:ascii="Aptos" w:hAnsi="Aptos"/>
          <w:sz w:val="24"/>
          <w:szCs w:val="24"/>
        </w:rPr>
        <w:t xml:space="preserve">are </w:t>
      </w:r>
      <w:r w:rsidRPr="007B560D">
        <w:rPr>
          <w:rFonts w:ascii="Aptos" w:hAnsi="Aptos"/>
          <w:sz w:val="24"/>
          <w:szCs w:val="24"/>
        </w:rPr>
        <w:t xml:space="preserve">always plenty of other food options, such as microwave meals, sandwiches are stocked as an alternative. </w:t>
      </w:r>
      <w:r w:rsidR="00FB46C5">
        <w:rPr>
          <w:rFonts w:ascii="Aptos" w:hAnsi="Aptos"/>
          <w:sz w:val="24"/>
          <w:szCs w:val="24"/>
        </w:rPr>
        <w:t>W</w:t>
      </w:r>
      <w:r w:rsidRPr="007B560D">
        <w:rPr>
          <w:rFonts w:ascii="Aptos" w:hAnsi="Aptos"/>
          <w:sz w:val="24"/>
          <w:szCs w:val="24"/>
        </w:rPr>
        <w:t>hile stocks are monitored</w:t>
      </w:r>
      <w:r w:rsidR="00FB46C5">
        <w:rPr>
          <w:rFonts w:ascii="Aptos" w:hAnsi="Aptos"/>
          <w:sz w:val="24"/>
          <w:szCs w:val="24"/>
        </w:rPr>
        <w:t xml:space="preserve"> and </w:t>
      </w:r>
      <w:r w:rsidRPr="007B560D">
        <w:rPr>
          <w:rFonts w:ascii="Aptos" w:hAnsi="Aptos"/>
          <w:sz w:val="24"/>
          <w:szCs w:val="24"/>
        </w:rPr>
        <w:t>provid</w:t>
      </w:r>
      <w:r w:rsidR="00FB46C5">
        <w:rPr>
          <w:rFonts w:ascii="Aptos" w:hAnsi="Aptos"/>
          <w:sz w:val="24"/>
          <w:szCs w:val="24"/>
        </w:rPr>
        <w:t>ed</w:t>
      </w:r>
      <w:r w:rsidRPr="007B560D">
        <w:rPr>
          <w:rFonts w:ascii="Aptos" w:hAnsi="Aptos"/>
          <w:sz w:val="24"/>
          <w:szCs w:val="24"/>
        </w:rPr>
        <w:t xml:space="preserve"> there are other options, low supplies are not considered a major issue. </w:t>
      </w:r>
    </w:p>
    <w:p w14:paraId="3C492858" w14:textId="77777777" w:rsidR="00075AA6" w:rsidRPr="007B560D" w:rsidRDefault="00075AA6" w:rsidP="00BA2391">
      <w:pPr>
        <w:spacing w:after="0"/>
        <w:jc w:val="both"/>
        <w:rPr>
          <w:rFonts w:ascii="Aptos" w:hAnsi="Aptos"/>
          <w:sz w:val="24"/>
          <w:szCs w:val="24"/>
        </w:rPr>
      </w:pPr>
    </w:p>
    <w:p w14:paraId="3B4B6296" w14:textId="091D4E73" w:rsidR="003A362A" w:rsidRPr="007B560D" w:rsidRDefault="003A362A" w:rsidP="00BA2391">
      <w:pPr>
        <w:spacing w:after="0"/>
        <w:jc w:val="both"/>
        <w:rPr>
          <w:rFonts w:ascii="Aptos" w:hAnsi="Aptos"/>
          <w:sz w:val="24"/>
          <w:szCs w:val="24"/>
        </w:rPr>
      </w:pPr>
      <w:r w:rsidRPr="007B560D">
        <w:rPr>
          <w:rFonts w:ascii="Aptos" w:hAnsi="Aptos"/>
          <w:sz w:val="24"/>
          <w:szCs w:val="24"/>
        </w:rPr>
        <w:t>One issue related to the lack of Kosher food. While there was Hallal options, staff could not</w:t>
      </w:r>
      <w:r w:rsidR="00FB46C5">
        <w:rPr>
          <w:rFonts w:ascii="Aptos" w:hAnsi="Aptos"/>
          <w:sz w:val="24"/>
          <w:szCs w:val="24"/>
        </w:rPr>
        <w:t xml:space="preserve"> offer a </w:t>
      </w:r>
      <w:r w:rsidRPr="007B560D">
        <w:rPr>
          <w:rFonts w:ascii="Aptos" w:hAnsi="Aptos"/>
          <w:sz w:val="24"/>
          <w:szCs w:val="24"/>
        </w:rPr>
        <w:t>Kosher</w:t>
      </w:r>
      <w:r w:rsidR="00FB46C5">
        <w:rPr>
          <w:rFonts w:ascii="Aptos" w:hAnsi="Aptos"/>
          <w:sz w:val="24"/>
          <w:szCs w:val="24"/>
        </w:rPr>
        <w:t xml:space="preserve"> option</w:t>
      </w:r>
      <w:r w:rsidRPr="007B560D">
        <w:rPr>
          <w:rFonts w:ascii="Aptos" w:hAnsi="Aptos"/>
          <w:sz w:val="24"/>
          <w:szCs w:val="24"/>
        </w:rPr>
        <w:t>. To ensure that the detainee had something to eat, a staff member went and purchased some items.</w:t>
      </w:r>
    </w:p>
    <w:p w14:paraId="46A069BC" w14:textId="77777777" w:rsidR="003A362A" w:rsidRPr="007B560D" w:rsidRDefault="003A362A" w:rsidP="00BA2391">
      <w:pPr>
        <w:spacing w:after="0"/>
        <w:jc w:val="both"/>
        <w:rPr>
          <w:rFonts w:ascii="Aptos" w:hAnsi="Aptos"/>
          <w:sz w:val="24"/>
          <w:szCs w:val="24"/>
        </w:rPr>
      </w:pPr>
    </w:p>
    <w:p w14:paraId="434290EA" w14:textId="37E9F1D3" w:rsidR="004D4E15" w:rsidRPr="007B560D" w:rsidRDefault="00072A0A" w:rsidP="00BA2391">
      <w:pPr>
        <w:spacing w:after="0"/>
        <w:jc w:val="both"/>
        <w:rPr>
          <w:rFonts w:ascii="Aptos" w:hAnsi="Aptos"/>
          <w:sz w:val="24"/>
          <w:szCs w:val="24"/>
        </w:rPr>
      </w:pPr>
      <w:r w:rsidRPr="007B560D">
        <w:rPr>
          <w:rFonts w:ascii="Aptos" w:hAnsi="Aptos"/>
          <w:sz w:val="24"/>
          <w:szCs w:val="24"/>
        </w:rPr>
        <w:t>No issues were noted by the ICVs under any of the other reporting categories during the 202</w:t>
      </w:r>
      <w:r w:rsidR="003A362A" w:rsidRPr="007B560D">
        <w:rPr>
          <w:rFonts w:ascii="Aptos" w:hAnsi="Aptos"/>
          <w:sz w:val="24"/>
          <w:szCs w:val="24"/>
        </w:rPr>
        <w:t>4</w:t>
      </w:r>
      <w:r w:rsidRPr="007B560D">
        <w:rPr>
          <w:rFonts w:ascii="Aptos" w:hAnsi="Aptos"/>
          <w:sz w:val="24"/>
          <w:szCs w:val="24"/>
        </w:rPr>
        <w:t>-2</w:t>
      </w:r>
      <w:r w:rsidR="003A362A" w:rsidRPr="007B560D">
        <w:rPr>
          <w:rFonts w:ascii="Aptos" w:hAnsi="Aptos"/>
          <w:sz w:val="24"/>
          <w:szCs w:val="24"/>
        </w:rPr>
        <w:t>5</w:t>
      </w:r>
      <w:r w:rsidRPr="007B560D">
        <w:rPr>
          <w:rFonts w:ascii="Aptos" w:hAnsi="Aptos"/>
          <w:sz w:val="24"/>
          <w:szCs w:val="24"/>
        </w:rPr>
        <w:t xml:space="preserve"> reporting period</w:t>
      </w:r>
      <w:r w:rsidR="00636FDD" w:rsidRPr="007B560D">
        <w:rPr>
          <w:rFonts w:ascii="Aptos" w:hAnsi="Aptos"/>
          <w:sz w:val="24"/>
          <w:szCs w:val="24"/>
        </w:rPr>
        <w:t>.</w:t>
      </w:r>
      <w:r w:rsidR="004D4E15" w:rsidRPr="007B560D">
        <w:rPr>
          <w:rFonts w:ascii="Aptos" w:hAnsi="Aptos"/>
          <w:sz w:val="24"/>
          <w:szCs w:val="24"/>
        </w:rPr>
        <w:t xml:space="preserve"> </w:t>
      </w:r>
    </w:p>
    <w:p w14:paraId="7D8AF57D" w14:textId="77777777" w:rsidR="004D4E15" w:rsidRDefault="004D4E15" w:rsidP="00BA2391">
      <w:pPr>
        <w:spacing w:after="0"/>
        <w:jc w:val="both"/>
        <w:rPr>
          <w:rFonts w:ascii="Aptos" w:hAnsi="Aptos"/>
          <w:sz w:val="24"/>
          <w:szCs w:val="24"/>
        </w:rPr>
      </w:pPr>
    </w:p>
    <w:p w14:paraId="19F7B2BE" w14:textId="34769BCE" w:rsidR="00FB46C5" w:rsidRPr="00BE6480" w:rsidRDefault="00FB46C5" w:rsidP="00BE6480">
      <w:pPr>
        <w:pStyle w:val="ListParagraph"/>
        <w:numPr>
          <w:ilvl w:val="0"/>
          <w:numId w:val="12"/>
        </w:numPr>
        <w:spacing w:after="0"/>
        <w:jc w:val="both"/>
        <w:rPr>
          <w:rFonts w:ascii="Aptos" w:hAnsi="Aptos"/>
          <w:b/>
          <w:bCs/>
          <w:sz w:val="24"/>
          <w:szCs w:val="24"/>
        </w:rPr>
      </w:pPr>
      <w:r w:rsidRPr="00BE6480">
        <w:rPr>
          <w:rFonts w:ascii="Aptos" w:hAnsi="Aptos"/>
          <w:b/>
          <w:bCs/>
          <w:sz w:val="24"/>
          <w:szCs w:val="24"/>
        </w:rPr>
        <w:t>Summary</w:t>
      </w:r>
    </w:p>
    <w:p w14:paraId="49EA4000" w14:textId="77777777" w:rsidR="00FB46C5" w:rsidRPr="007B560D" w:rsidRDefault="00FB46C5" w:rsidP="00BA2391">
      <w:pPr>
        <w:spacing w:after="0"/>
        <w:jc w:val="both"/>
        <w:rPr>
          <w:rFonts w:ascii="Aptos" w:hAnsi="Aptos"/>
          <w:sz w:val="24"/>
          <w:szCs w:val="24"/>
        </w:rPr>
      </w:pPr>
    </w:p>
    <w:p w14:paraId="45423490" w14:textId="56945877" w:rsidR="003B0D58" w:rsidRPr="007B560D" w:rsidRDefault="003A362A" w:rsidP="00BA2391">
      <w:pPr>
        <w:spacing w:after="0"/>
        <w:jc w:val="both"/>
        <w:rPr>
          <w:rFonts w:ascii="Aptos" w:hAnsi="Aptos"/>
          <w:sz w:val="24"/>
          <w:szCs w:val="24"/>
        </w:rPr>
      </w:pPr>
      <w:r w:rsidRPr="007B560D">
        <w:rPr>
          <w:rFonts w:ascii="Aptos" w:hAnsi="Aptos"/>
          <w:sz w:val="24"/>
          <w:szCs w:val="24"/>
        </w:rPr>
        <w:t xml:space="preserve">It is positive to see </w:t>
      </w:r>
      <w:r w:rsidR="004D4E15" w:rsidRPr="007B560D">
        <w:rPr>
          <w:rFonts w:ascii="Aptos" w:hAnsi="Aptos"/>
          <w:sz w:val="24"/>
          <w:szCs w:val="24"/>
        </w:rPr>
        <w:t>the number of issues reported</w:t>
      </w:r>
      <w:r w:rsidR="00FB46C5">
        <w:rPr>
          <w:rFonts w:ascii="Aptos" w:hAnsi="Aptos"/>
          <w:sz w:val="24"/>
          <w:szCs w:val="24"/>
        </w:rPr>
        <w:t xml:space="preserve"> by ICVs ha</w:t>
      </w:r>
      <w:r w:rsidR="0088258B">
        <w:rPr>
          <w:rFonts w:ascii="Aptos" w:hAnsi="Aptos"/>
          <w:sz w:val="24"/>
          <w:szCs w:val="24"/>
        </w:rPr>
        <w:t>ve</w:t>
      </w:r>
      <w:r w:rsidR="00FB46C5">
        <w:rPr>
          <w:rFonts w:ascii="Aptos" w:hAnsi="Aptos"/>
          <w:sz w:val="24"/>
          <w:szCs w:val="24"/>
        </w:rPr>
        <w:t xml:space="preserve"> </w:t>
      </w:r>
      <w:r w:rsidRPr="007B560D">
        <w:rPr>
          <w:rFonts w:ascii="Aptos" w:hAnsi="Aptos"/>
          <w:sz w:val="24"/>
          <w:szCs w:val="24"/>
        </w:rPr>
        <w:t>not increased</w:t>
      </w:r>
      <w:r w:rsidR="0088258B">
        <w:rPr>
          <w:rFonts w:ascii="Aptos" w:hAnsi="Aptos"/>
          <w:sz w:val="24"/>
          <w:szCs w:val="24"/>
        </w:rPr>
        <w:t xml:space="preserve">.  </w:t>
      </w:r>
      <w:r w:rsidR="00FB46C5">
        <w:rPr>
          <w:rFonts w:ascii="Aptos" w:hAnsi="Aptos"/>
          <w:sz w:val="24"/>
          <w:szCs w:val="24"/>
        </w:rPr>
        <w:t xml:space="preserve">Although </w:t>
      </w:r>
      <w:r w:rsidRPr="007B560D">
        <w:rPr>
          <w:rFonts w:ascii="Aptos" w:hAnsi="Aptos"/>
          <w:sz w:val="24"/>
          <w:szCs w:val="24"/>
        </w:rPr>
        <w:t>some of the themes</w:t>
      </w:r>
      <w:r w:rsidR="0088258B">
        <w:rPr>
          <w:rFonts w:ascii="Aptos" w:hAnsi="Aptos"/>
          <w:sz w:val="24"/>
          <w:szCs w:val="24"/>
        </w:rPr>
        <w:t xml:space="preserve"> </w:t>
      </w:r>
      <w:r w:rsidRPr="007B560D">
        <w:rPr>
          <w:rFonts w:ascii="Aptos" w:hAnsi="Aptos"/>
          <w:sz w:val="24"/>
          <w:szCs w:val="24"/>
        </w:rPr>
        <w:t xml:space="preserve">around healthcare provision </w:t>
      </w:r>
      <w:r w:rsidR="0088258B">
        <w:rPr>
          <w:rFonts w:ascii="Aptos" w:hAnsi="Aptos"/>
          <w:sz w:val="24"/>
          <w:szCs w:val="24"/>
        </w:rPr>
        <w:t>are not fully resolved with a change of contractor</w:t>
      </w:r>
      <w:r w:rsidR="00FB46C5">
        <w:rPr>
          <w:rFonts w:ascii="Aptos" w:hAnsi="Aptos"/>
          <w:sz w:val="24"/>
          <w:szCs w:val="24"/>
        </w:rPr>
        <w:t xml:space="preserve">, </w:t>
      </w:r>
      <w:r w:rsidR="009772FE">
        <w:rPr>
          <w:rFonts w:ascii="Aptos" w:hAnsi="Aptos"/>
          <w:sz w:val="24"/>
          <w:szCs w:val="24"/>
        </w:rPr>
        <w:t xml:space="preserve">the issues of gaps in coverage </w:t>
      </w:r>
      <w:r w:rsidR="00C347C5">
        <w:rPr>
          <w:rFonts w:ascii="Aptos" w:hAnsi="Aptos"/>
          <w:sz w:val="24"/>
          <w:szCs w:val="24"/>
        </w:rPr>
        <w:t>are</w:t>
      </w:r>
      <w:r w:rsidR="009772FE">
        <w:rPr>
          <w:rFonts w:ascii="Aptos" w:hAnsi="Aptos"/>
          <w:sz w:val="24"/>
          <w:szCs w:val="24"/>
        </w:rPr>
        <w:t xml:space="preserve"> being raised with the provider and we will expect to see an improvement over the first half of the next reporting year</w:t>
      </w:r>
      <w:r w:rsidRPr="007B560D">
        <w:rPr>
          <w:rFonts w:ascii="Aptos" w:hAnsi="Aptos"/>
          <w:sz w:val="24"/>
          <w:szCs w:val="24"/>
        </w:rPr>
        <w:t xml:space="preserve">. </w:t>
      </w:r>
      <w:r w:rsidR="00FB46C5">
        <w:rPr>
          <w:rFonts w:ascii="Aptos" w:hAnsi="Aptos"/>
          <w:sz w:val="24"/>
          <w:szCs w:val="24"/>
        </w:rPr>
        <w:t xml:space="preserve"> </w:t>
      </w:r>
      <w:r w:rsidR="00E27975" w:rsidRPr="007B560D">
        <w:rPr>
          <w:rFonts w:ascii="Aptos" w:hAnsi="Aptos"/>
          <w:sz w:val="24"/>
          <w:szCs w:val="24"/>
        </w:rPr>
        <w:t>Overall,</w:t>
      </w:r>
      <w:r w:rsidR="004D4E15" w:rsidRPr="007B560D">
        <w:rPr>
          <w:rFonts w:ascii="Aptos" w:hAnsi="Aptos"/>
          <w:sz w:val="24"/>
          <w:szCs w:val="24"/>
        </w:rPr>
        <w:t xml:space="preserve"> the </w:t>
      </w:r>
      <w:r w:rsidR="0088258B">
        <w:rPr>
          <w:rFonts w:ascii="Aptos" w:hAnsi="Aptos"/>
          <w:sz w:val="24"/>
          <w:szCs w:val="24"/>
        </w:rPr>
        <w:t>observations made by ICVs</w:t>
      </w:r>
      <w:r w:rsidR="004D4E15" w:rsidRPr="007B560D">
        <w:rPr>
          <w:rFonts w:ascii="Aptos" w:hAnsi="Aptos"/>
          <w:sz w:val="24"/>
          <w:szCs w:val="24"/>
        </w:rPr>
        <w:t xml:space="preserve"> </w:t>
      </w:r>
      <w:r w:rsidR="00B2143F" w:rsidRPr="007B560D">
        <w:rPr>
          <w:rFonts w:ascii="Aptos" w:hAnsi="Aptos"/>
          <w:sz w:val="24"/>
          <w:szCs w:val="24"/>
        </w:rPr>
        <w:t xml:space="preserve">continue to </w:t>
      </w:r>
      <w:r w:rsidR="00636FDD" w:rsidRPr="007B560D">
        <w:rPr>
          <w:rFonts w:ascii="Aptos" w:hAnsi="Aptos"/>
          <w:sz w:val="24"/>
          <w:szCs w:val="24"/>
        </w:rPr>
        <w:t>demonstrat</w:t>
      </w:r>
      <w:r w:rsidR="004D4E15" w:rsidRPr="007B560D">
        <w:rPr>
          <w:rFonts w:ascii="Aptos" w:hAnsi="Aptos"/>
          <w:sz w:val="24"/>
          <w:szCs w:val="24"/>
        </w:rPr>
        <w:t>e</w:t>
      </w:r>
      <w:r w:rsidR="00636FDD" w:rsidRPr="007B560D">
        <w:rPr>
          <w:rFonts w:ascii="Aptos" w:hAnsi="Aptos"/>
          <w:sz w:val="24"/>
          <w:szCs w:val="24"/>
        </w:rPr>
        <w:t xml:space="preserve"> </w:t>
      </w:r>
      <w:r w:rsidR="0088258B">
        <w:rPr>
          <w:rFonts w:ascii="Aptos" w:hAnsi="Aptos"/>
          <w:sz w:val="24"/>
          <w:szCs w:val="24"/>
        </w:rPr>
        <w:t xml:space="preserve">that the Constabulary is </w:t>
      </w:r>
      <w:r w:rsidR="00072A0A" w:rsidRPr="007B560D">
        <w:rPr>
          <w:rFonts w:ascii="Aptos" w:hAnsi="Aptos"/>
          <w:sz w:val="24"/>
          <w:szCs w:val="24"/>
        </w:rPr>
        <w:t>maintaining the welfare, dignity and needs of detainees</w:t>
      </w:r>
      <w:r w:rsidR="0088258B">
        <w:rPr>
          <w:rFonts w:ascii="Aptos" w:hAnsi="Aptos"/>
          <w:sz w:val="24"/>
          <w:szCs w:val="24"/>
        </w:rPr>
        <w:t xml:space="preserve">.  These standards have also been maintained during a period when custody suites have been refurbished and when </w:t>
      </w:r>
      <w:r w:rsidR="00B2143F" w:rsidRPr="007B560D">
        <w:rPr>
          <w:rFonts w:ascii="Aptos" w:hAnsi="Aptos"/>
          <w:sz w:val="24"/>
          <w:szCs w:val="24"/>
        </w:rPr>
        <w:t xml:space="preserve">detainees from Bedfordshire </w:t>
      </w:r>
      <w:r w:rsidR="0088258B">
        <w:rPr>
          <w:rFonts w:ascii="Aptos" w:hAnsi="Aptos"/>
          <w:sz w:val="24"/>
          <w:szCs w:val="24"/>
        </w:rPr>
        <w:t xml:space="preserve">were being brought to Hertfordshire.  </w:t>
      </w:r>
      <w:r w:rsidR="00072A0A" w:rsidRPr="007B560D">
        <w:rPr>
          <w:rFonts w:ascii="Aptos" w:hAnsi="Aptos"/>
          <w:sz w:val="24"/>
          <w:szCs w:val="24"/>
        </w:rPr>
        <w:t xml:space="preserve">  </w:t>
      </w:r>
    </w:p>
    <w:p w14:paraId="5A72C44D" w14:textId="77777777" w:rsidR="0098017B" w:rsidRPr="007B560D" w:rsidRDefault="0098017B" w:rsidP="004C0051">
      <w:pPr>
        <w:spacing w:after="0"/>
        <w:jc w:val="both"/>
        <w:rPr>
          <w:rFonts w:ascii="Aptos" w:hAnsi="Aptos"/>
          <w:b/>
          <w:color w:val="FF0000"/>
          <w:sz w:val="24"/>
        </w:rPr>
      </w:pPr>
    </w:p>
    <w:p w14:paraId="7947DFF2" w14:textId="77777777" w:rsidR="00100EB1" w:rsidRPr="007B560D" w:rsidRDefault="00062509" w:rsidP="00DF1C9C">
      <w:pPr>
        <w:pStyle w:val="ListParagraph"/>
        <w:numPr>
          <w:ilvl w:val="0"/>
          <w:numId w:val="12"/>
        </w:numPr>
        <w:spacing w:line="240" w:lineRule="auto"/>
        <w:ind w:left="357" w:hanging="357"/>
        <w:rPr>
          <w:rFonts w:ascii="Aptos" w:hAnsi="Aptos"/>
          <w:b/>
          <w:bCs/>
          <w:sz w:val="24"/>
          <w:szCs w:val="24"/>
        </w:rPr>
      </w:pPr>
      <w:r w:rsidRPr="007B560D">
        <w:rPr>
          <w:rFonts w:ascii="Aptos" w:hAnsi="Aptos"/>
          <w:b/>
          <w:bCs/>
          <w:sz w:val="24"/>
          <w:szCs w:val="24"/>
        </w:rPr>
        <w:t>Positive Feedback</w:t>
      </w:r>
    </w:p>
    <w:p w14:paraId="408FBF24" w14:textId="5AD160EA" w:rsidR="00231BD2" w:rsidRPr="007B560D" w:rsidRDefault="007E1073" w:rsidP="005B1A17">
      <w:pPr>
        <w:jc w:val="both"/>
        <w:rPr>
          <w:rFonts w:ascii="Aptos" w:hAnsi="Aptos"/>
          <w:sz w:val="24"/>
          <w:szCs w:val="24"/>
        </w:rPr>
      </w:pPr>
      <w:r w:rsidRPr="007B560D">
        <w:rPr>
          <w:rFonts w:ascii="Aptos" w:hAnsi="Aptos"/>
          <w:sz w:val="24"/>
          <w:szCs w:val="24"/>
        </w:rPr>
        <w:t xml:space="preserve">ICVs recorded </w:t>
      </w:r>
      <w:r w:rsidR="00F90B14" w:rsidRPr="007B560D">
        <w:rPr>
          <w:rFonts w:ascii="Aptos" w:hAnsi="Aptos"/>
          <w:sz w:val="24"/>
          <w:szCs w:val="24"/>
        </w:rPr>
        <w:t>several</w:t>
      </w:r>
      <w:r w:rsidRPr="007B560D">
        <w:rPr>
          <w:rFonts w:ascii="Aptos" w:hAnsi="Aptos"/>
          <w:sz w:val="24"/>
          <w:szCs w:val="24"/>
        </w:rPr>
        <w:t xml:space="preserve"> positive comments by detainees regarding their welfare in custody.  </w:t>
      </w:r>
      <w:r w:rsidR="00062509" w:rsidRPr="007B560D">
        <w:rPr>
          <w:rFonts w:ascii="Aptos" w:hAnsi="Aptos"/>
          <w:sz w:val="24"/>
          <w:szCs w:val="24"/>
        </w:rPr>
        <w:t xml:space="preserve">Of the </w:t>
      </w:r>
      <w:r w:rsidR="00B2143F" w:rsidRPr="007B560D">
        <w:rPr>
          <w:rFonts w:ascii="Aptos" w:hAnsi="Aptos"/>
          <w:sz w:val="24"/>
          <w:szCs w:val="24"/>
        </w:rPr>
        <w:t>15</w:t>
      </w:r>
      <w:r w:rsidR="00062509" w:rsidRPr="007B560D">
        <w:rPr>
          <w:rFonts w:ascii="Aptos" w:hAnsi="Aptos"/>
          <w:sz w:val="24"/>
          <w:szCs w:val="24"/>
        </w:rPr>
        <w:t xml:space="preserve"> </w:t>
      </w:r>
      <w:r w:rsidR="00072A0A" w:rsidRPr="007B560D">
        <w:rPr>
          <w:rFonts w:ascii="Aptos" w:hAnsi="Aptos"/>
          <w:sz w:val="24"/>
          <w:szCs w:val="24"/>
        </w:rPr>
        <w:t xml:space="preserve">noteworthy </w:t>
      </w:r>
      <w:r w:rsidR="00062509" w:rsidRPr="007B560D">
        <w:rPr>
          <w:rFonts w:ascii="Aptos" w:hAnsi="Aptos"/>
          <w:sz w:val="24"/>
          <w:szCs w:val="24"/>
        </w:rPr>
        <w:t xml:space="preserve">positive comments, </w:t>
      </w:r>
      <w:r w:rsidR="00F45D6D" w:rsidRPr="007B560D">
        <w:rPr>
          <w:rFonts w:ascii="Aptos" w:hAnsi="Aptos"/>
          <w:sz w:val="24"/>
          <w:szCs w:val="24"/>
        </w:rPr>
        <w:t>1</w:t>
      </w:r>
      <w:r w:rsidR="00B2143F" w:rsidRPr="007B560D">
        <w:rPr>
          <w:rFonts w:ascii="Aptos" w:hAnsi="Aptos"/>
          <w:sz w:val="24"/>
          <w:szCs w:val="24"/>
        </w:rPr>
        <w:t>1</w:t>
      </w:r>
      <w:r w:rsidR="00CB44A0" w:rsidRPr="007B560D">
        <w:rPr>
          <w:rFonts w:ascii="Aptos" w:hAnsi="Aptos"/>
          <w:sz w:val="24"/>
          <w:szCs w:val="24"/>
        </w:rPr>
        <w:t xml:space="preserve"> were from detainees and </w:t>
      </w:r>
      <w:r w:rsidR="00072A0A" w:rsidRPr="007B560D">
        <w:rPr>
          <w:rFonts w:ascii="Aptos" w:hAnsi="Aptos"/>
          <w:sz w:val="24"/>
          <w:szCs w:val="24"/>
        </w:rPr>
        <w:t>4</w:t>
      </w:r>
      <w:r w:rsidR="00CB44A0" w:rsidRPr="007B560D">
        <w:rPr>
          <w:rFonts w:ascii="Aptos" w:hAnsi="Aptos"/>
          <w:sz w:val="24"/>
          <w:szCs w:val="24"/>
        </w:rPr>
        <w:t xml:space="preserve"> from the ICVs. A</w:t>
      </w:r>
      <w:r w:rsidR="00103B0D" w:rsidRPr="007B560D">
        <w:rPr>
          <w:rFonts w:ascii="Aptos" w:hAnsi="Aptos"/>
          <w:sz w:val="24"/>
          <w:szCs w:val="24"/>
        </w:rPr>
        <w:t>ll</w:t>
      </w:r>
      <w:r w:rsidR="00062509" w:rsidRPr="007B560D">
        <w:rPr>
          <w:rFonts w:ascii="Aptos" w:hAnsi="Aptos"/>
          <w:sz w:val="24"/>
          <w:szCs w:val="24"/>
        </w:rPr>
        <w:t xml:space="preserve"> </w:t>
      </w:r>
      <w:r w:rsidR="00CB44A0" w:rsidRPr="007B560D">
        <w:rPr>
          <w:rFonts w:ascii="Aptos" w:hAnsi="Aptos"/>
          <w:sz w:val="24"/>
          <w:szCs w:val="24"/>
        </w:rPr>
        <w:t>detainees ch</w:t>
      </w:r>
      <w:r w:rsidR="00062509" w:rsidRPr="007B560D">
        <w:rPr>
          <w:rFonts w:ascii="Aptos" w:hAnsi="Aptos"/>
          <w:sz w:val="24"/>
          <w:szCs w:val="24"/>
        </w:rPr>
        <w:t xml:space="preserve">ose to comment </w:t>
      </w:r>
      <w:r w:rsidR="000C2FF4" w:rsidRPr="007B560D">
        <w:rPr>
          <w:rFonts w:ascii="Aptos" w:hAnsi="Aptos"/>
          <w:sz w:val="24"/>
          <w:szCs w:val="24"/>
        </w:rPr>
        <w:t xml:space="preserve">specifically </w:t>
      </w:r>
      <w:r w:rsidR="00062509" w:rsidRPr="007B560D">
        <w:rPr>
          <w:rFonts w:ascii="Aptos" w:hAnsi="Aptos"/>
          <w:sz w:val="24"/>
          <w:szCs w:val="24"/>
        </w:rPr>
        <w:t xml:space="preserve">about their welfare saying they </w:t>
      </w:r>
      <w:r w:rsidR="00062509" w:rsidRPr="007B560D">
        <w:rPr>
          <w:rFonts w:ascii="Aptos" w:hAnsi="Aptos"/>
          <w:sz w:val="24"/>
          <w:szCs w:val="24"/>
        </w:rPr>
        <w:lastRenderedPageBreak/>
        <w:t>had been well treated</w:t>
      </w:r>
      <w:r w:rsidR="00CB44A0" w:rsidRPr="007B560D">
        <w:rPr>
          <w:rFonts w:ascii="Aptos" w:hAnsi="Aptos"/>
          <w:sz w:val="24"/>
          <w:szCs w:val="24"/>
        </w:rPr>
        <w:t xml:space="preserve"> and that their dignity had been maintained</w:t>
      </w:r>
      <w:r w:rsidR="00062509" w:rsidRPr="007B560D">
        <w:rPr>
          <w:rFonts w:ascii="Aptos" w:hAnsi="Aptos"/>
          <w:sz w:val="24"/>
          <w:szCs w:val="24"/>
        </w:rPr>
        <w:t xml:space="preserve">.  </w:t>
      </w:r>
      <w:r w:rsidR="00231BD2" w:rsidRPr="007B560D">
        <w:rPr>
          <w:rFonts w:ascii="Aptos" w:hAnsi="Aptos"/>
          <w:sz w:val="24"/>
          <w:szCs w:val="24"/>
        </w:rPr>
        <w:t xml:space="preserve">Comments such </w:t>
      </w:r>
      <w:proofErr w:type="gramStart"/>
      <w:r w:rsidR="00231BD2" w:rsidRPr="007B560D">
        <w:rPr>
          <w:rFonts w:ascii="Aptos" w:hAnsi="Aptos"/>
          <w:sz w:val="24"/>
          <w:szCs w:val="24"/>
        </w:rPr>
        <w:t>as</w:t>
      </w:r>
      <w:r w:rsidR="00F45D6D" w:rsidRPr="007B560D">
        <w:rPr>
          <w:rFonts w:ascii="Aptos" w:hAnsi="Aptos"/>
          <w:sz w:val="24"/>
          <w:szCs w:val="24"/>
        </w:rPr>
        <w:t>;</w:t>
      </w:r>
      <w:proofErr w:type="gramEnd"/>
      <w:r w:rsidR="00231BD2" w:rsidRPr="007B560D">
        <w:rPr>
          <w:rFonts w:ascii="Aptos" w:hAnsi="Aptos"/>
          <w:sz w:val="24"/>
          <w:szCs w:val="24"/>
        </w:rPr>
        <w:t xml:space="preserve"> “</w:t>
      </w:r>
      <w:r w:rsidR="00B2143F" w:rsidRPr="007B560D">
        <w:rPr>
          <w:rFonts w:ascii="Aptos" w:hAnsi="Aptos"/>
          <w:sz w:val="24"/>
          <w:szCs w:val="24"/>
        </w:rPr>
        <w:t xml:space="preserve">very </w:t>
      </w:r>
      <w:r w:rsidR="00F45D6D" w:rsidRPr="007B560D">
        <w:rPr>
          <w:rFonts w:ascii="Aptos" w:hAnsi="Aptos"/>
          <w:sz w:val="24"/>
          <w:szCs w:val="24"/>
        </w:rPr>
        <w:t>well looked</w:t>
      </w:r>
      <w:r w:rsidR="00B2143F" w:rsidRPr="007B560D">
        <w:rPr>
          <w:rFonts w:ascii="Aptos" w:hAnsi="Aptos"/>
          <w:sz w:val="24"/>
          <w:szCs w:val="24"/>
        </w:rPr>
        <w:t xml:space="preserve"> </w:t>
      </w:r>
      <w:r w:rsidR="00F45D6D" w:rsidRPr="007B560D">
        <w:rPr>
          <w:rFonts w:ascii="Aptos" w:hAnsi="Aptos"/>
          <w:sz w:val="24"/>
          <w:szCs w:val="24"/>
        </w:rPr>
        <w:t>after</w:t>
      </w:r>
      <w:r w:rsidR="00B2143F" w:rsidRPr="007B560D">
        <w:rPr>
          <w:rFonts w:ascii="Aptos" w:hAnsi="Aptos"/>
          <w:sz w:val="24"/>
          <w:szCs w:val="24"/>
        </w:rPr>
        <w:t>”</w:t>
      </w:r>
      <w:r w:rsidR="00F45D6D" w:rsidRPr="007B560D">
        <w:rPr>
          <w:rFonts w:ascii="Aptos" w:hAnsi="Aptos"/>
          <w:sz w:val="24"/>
          <w:szCs w:val="24"/>
        </w:rPr>
        <w:t xml:space="preserve">, </w:t>
      </w:r>
      <w:r w:rsidR="00B2143F" w:rsidRPr="007B560D">
        <w:rPr>
          <w:rFonts w:ascii="Aptos" w:hAnsi="Aptos"/>
          <w:sz w:val="24"/>
          <w:szCs w:val="24"/>
        </w:rPr>
        <w:t>“everyone polite and reasonable”, “they’ve been tip-top, brilliant”, “10 out of 10”</w:t>
      </w:r>
      <w:r w:rsidR="00231BD2" w:rsidRPr="007B560D">
        <w:rPr>
          <w:rFonts w:ascii="Aptos" w:hAnsi="Aptos"/>
          <w:sz w:val="24"/>
          <w:szCs w:val="24"/>
        </w:rPr>
        <w:t xml:space="preserve"> a</w:t>
      </w:r>
      <w:r w:rsidR="00636FDD" w:rsidRPr="007B560D">
        <w:rPr>
          <w:rFonts w:ascii="Aptos" w:hAnsi="Aptos"/>
          <w:sz w:val="24"/>
          <w:szCs w:val="24"/>
        </w:rPr>
        <w:t>re</w:t>
      </w:r>
      <w:r w:rsidR="00231BD2" w:rsidRPr="007B560D">
        <w:rPr>
          <w:rFonts w:ascii="Aptos" w:hAnsi="Aptos"/>
          <w:sz w:val="24"/>
          <w:szCs w:val="24"/>
        </w:rPr>
        <w:t xml:space="preserve"> of </w:t>
      </w:r>
      <w:r w:rsidR="0088258B" w:rsidRPr="007B560D">
        <w:rPr>
          <w:rFonts w:ascii="Aptos" w:hAnsi="Aptos"/>
          <w:sz w:val="24"/>
          <w:szCs w:val="24"/>
        </w:rPr>
        <w:t>note</w:t>
      </w:r>
      <w:r w:rsidR="00231BD2" w:rsidRPr="007B560D">
        <w:rPr>
          <w:rFonts w:ascii="Aptos" w:hAnsi="Aptos"/>
          <w:sz w:val="24"/>
          <w:szCs w:val="24"/>
        </w:rPr>
        <w:t xml:space="preserve">. </w:t>
      </w:r>
    </w:p>
    <w:p w14:paraId="21921010" w14:textId="4C702350" w:rsidR="00231BD2" w:rsidRPr="007B560D" w:rsidRDefault="00103B0D" w:rsidP="005B1A17">
      <w:pPr>
        <w:jc w:val="both"/>
        <w:rPr>
          <w:rFonts w:ascii="Aptos" w:hAnsi="Aptos"/>
          <w:sz w:val="24"/>
          <w:szCs w:val="24"/>
        </w:rPr>
      </w:pPr>
      <w:r w:rsidRPr="007B560D">
        <w:rPr>
          <w:rFonts w:ascii="Aptos" w:hAnsi="Aptos"/>
          <w:sz w:val="24"/>
          <w:szCs w:val="24"/>
        </w:rPr>
        <w:t xml:space="preserve">Once again </w:t>
      </w:r>
      <w:r w:rsidR="00062509" w:rsidRPr="007B560D">
        <w:rPr>
          <w:rFonts w:ascii="Aptos" w:hAnsi="Aptos"/>
          <w:sz w:val="24"/>
          <w:szCs w:val="24"/>
        </w:rPr>
        <w:t xml:space="preserve">ICVs also </w:t>
      </w:r>
      <w:r w:rsidR="00636FDD" w:rsidRPr="007B560D">
        <w:rPr>
          <w:rFonts w:ascii="Aptos" w:hAnsi="Aptos"/>
          <w:sz w:val="24"/>
          <w:szCs w:val="24"/>
        </w:rPr>
        <w:t xml:space="preserve">noted </w:t>
      </w:r>
      <w:r w:rsidR="00062509" w:rsidRPr="007B560D">
        <w:rPr>
          <w:rFonts w:ascii="Aptos" w:hAnsi="Aptos"/>
          <w:sz w:val="24"/>
          <w:szCs w:val="24"/>
        </w:rPr>
        <w:t>that police staff were helpful and professional when dealing with detainees</w:t>
      </w:r>
      <w:r w:rsidRPr="007B560D">
        <w:rPr>
          <w:rFonts w:ascii="Aptos" w:hAnsi="Aptos"/>
          <w:sz w:val="24"/>
          <w:szCs w:val="24"/>
        </w:rPr>
        <w:t xml:space="preserve"> and themselves</w:t>
      </w:r>
      <w:r w:rsidR="00636FDD" w:rsidRPr="007B560D">
        <w:rPr>
          <w:rFonts w:ascii="Aptos" w:hAnsi="Aptos"/>
          <w:sz w:val="24"/>
          <w:szCs w:val="24"/>
        </w:rPr>
        <w:t xml:space="preserve">. </w:t>
      </w:r>
      <w:r w:rsidR="00F45D6D" w:rsidRPr="007B560D">
        <w:rPr>
          <w:rFonts w:ascii="Aptos" w:hAnsi="Aptos"/>
          <w:sz w:val="24"/>
          <w:szCs w:val="24"/>
        </w:rPr>
        <w:t xml:space="preserve">This is commented on </w:t>
      </w:r>
      <w:r w:rsidR="0088258B">
        <w:rPr>
          <w:rFonts w:ascii="Aptos" w:hAnsi="Aptos"/>
          <w:sz w:val="24"/>
          <w:szCs w:val="24"/>
        </w:rPr>
        <w:t xml:space="preserve">during most </w:t>
      </w:r>
      <w:r w:rsidR="00F45D6D" w:rsidRPr="007B560D">
        <w:rPr>
          <w:rFonts w:ascii="Aptos" w:hAnsi="Aptos"/>
          <w:sz w:val="24"/>
          <w:szCs w:val="24"/>
        </w:rPr>
        <w:t>visit</w:t>
      </w:r>
      <w:r w:rsidR="0088258B">
        <w:rPr>
          <w:rFonts w:ascii="Aptos" w:hAnsi="Aptos"/>
          <w:sz w:val="24"/>
          <w:szCs w:val="24"/>
        </w:rPr>
        <w:t>s</w:t>
      </w:r>
      <w:r w:rsidR="002E60DF">
        <w:rPr>
          <w:rFonts w:ascii="Aptos" w:hAnsi="Aptos"/>
          <w:sz w:val="24"/>
          <w:szCs w:val="24"/>
        </w:rPr>
        <w:t xml:space="preserve">.  On one specific occasion the </w:t>
      </w:r>
      <w:r w:rsidR="00F45D6D" w:rsidRPr="007B560D">
        <w:rPr>
          <w:rFonts w:ascii="Aptos" w:hAnsi="Aptos"/>
          <w:sz w:val="24"/>
          <w:szCs w:val="24"/>
        </w:rPr>
        <w:t>ICVs noted a particularly</w:t>
      </w:r>
      <w:r w:rsidR="002E60DF">
        <w:rPr>
          <w:rFonts w:ascii="Aptos" w:hAnsi="Aptos"/>
          <w:sz w:val="24"/>
          <w:szCs w:val="24"/>
        </w:rPr>
        <w:t xml:space="preserve"> compassionate </w:t>
      </w:r>
      <w:r w:rsidR="00F45D6D" w:rsidRPr="007B560D">
        <w:rPr>
          <w:rFonts w:ascii="Aptos" w:hAnsi="Aptos"/>
          <w:sz w:val="24"/>
          <w:szCs w:val="24"/>
        </w:rPr>
        <w:t>interaction</w:t>
      </w:r>
      <w:r w:rsidR="00B2143F" w:rsidRPr="007B560D">
        <w:rPr>
          <w:rFonts w:ascii="Aptos" w:hAnsi="Aptos"/>
          <w:sz w:val="24"/>
          <w:szCs w:val="24"/>
        </w:rPr>
        <w:t xml:space="preserve"> where a detainee had </w:t>
      </w:r>
      <w:r w:rsidR="002E60DF">
        <w:rPr>
          <w:rFonts w:ascii="Aptos" w:hAnsi="Aptos"/>
          <w:sz w:val="24"/>
          <w:szCs w:val="24"/>
        </w:rPr>
        <w:t xml:space="preserve">felt </w:t>
      </w:r>
      <w:r w:rsidR="00B2143F" w:rsidRPr="007B560D">
        <w:rPr>
          <w:rFonts w:ascii="Aptos" w:hAnsi="Aptos"/>
          <w:sz w:val="24"/>
          <w:szCs w:val="24"/>
        </w:rPr>
        <w:t>claustrophobic</w:t>
      </w:r>
      <w:r w:rsidR="002E60DF">
        <w:rPr>
          <w:rFonts w:ascii="Aptos" w:hAnsi="Aptos"/>
          <w:sz w:val="24"/>
          <w:szCs w:val="24"/>
        </w:rPr>
        <w:t>.  The P</w:t>
      </w:r>
      <w:r w:rsidR="002E60DF" w:rsidRPr="007B560D">
        <w:rPr>
          <w:rFonts w:ascii="Aptos" w:hAnsi="Aptos"/>
          <w:sz w:val="24"/>
          <w:szCs w:val="24"/>
        </w:rPr>
        <w:t>erspex</w:t>
      </w:r>
      <w:r w:rsidR="00B2143F" w:rsidRPr="007B560D">
        <w:rPr>
          <w:rFonts w:ascii="Aptos" w:hAnsi="Aptos"/>
          <w:sz w:val="24"/>
          <w:szCs w:val="24"/>
        </w:rPr>
        <w:t xml:space="preserve"> screen on the cell door </w:t>
      </w:r>
      <w:r w:rsidR="002E60DF">
        <w:rPr>
          <w:rFonts w:ascii="Aptos" w:hAnsi="Aptos"/>
          <w:sz w:val="24"/>
          <w:szCs w:val="24"/>
        </w:rPr>
        <w:t xml:space="preserve">was </w:t>
      </w:r>
      <w:r w:rsidR="00B2143F" w:rsidRPr="007B560D">
        <w:rPr>
          <w:rFonts w:ascii="Aptos" w:hAnsi="Aptos"/>
          <w:sz w:val="24"/>
          <w:szCs w:val="24"/>
        </w:rPr>
        <w:t>left open so the</w:t>
      </w:r>
      <w:r w:rsidR="002E60DF">
        <w:rPr>
          <w:rFonts w:ascii="Aptos" w:hAnsi="Aptos"/>
          <w:sz w:val="24"/>
          <w:szCs w:val="24"/>
        </w:rPr>
        <w:t xml:space="preserve"> detainee </w:t>
      </w:r>
      <w:r w:rsidR="00B2143F" w:rsidRPr="007B560D">
        <w:rPr>
          <w:rFonts w:ascii="Aptos" w:hAnsi="Aptos"/>
          <w:sz w:val="24"/>
          <w:szCs w:val="24"/>
        </w:rPr>
        <w:t xml:space="preserve">could see the corridor and feel less enclosed. </w:t>
      </w:r>
    </w:p>
    <w:p w14:paraId="02419D13" w14:textId="065D8B2B" w:rsidR="002624A3" w:rsidRPr="007B560D" w:rsidRDefault="002624A3">
      <w:pPr>
        <w:rPr>
          <w:rFonts w:ascii="Aptos" w:hAnsi="Aptos" w:cstheme="minorHAnsi"/>
          <w:b/>
          <w:sz w:val="24"/>
          <w:szCs w:val="28"/>
        </w:rPr>
      </w:pPr>
      <w:r w:rsidRPr="007B560D">
        <w:rPr>
          <w:rFonts w:ascii="Aptos" w:hAnsi="Aptos" w:cstheme="minorHAnsi"/>
          <w:b/>
          <w:sz w:val="24"/>
          <w:szCs w:val="28"/>
        </w:rPr>
        <w:br w:type="page"/>
      </w:r>
    </w:p>
    <w:p w14:paraId="73DB75C4" w14:textId="4B871DE0" w:rsidR="0003141F" w:rsidRPr="007B560D" w:rsidRDefault="00682BF8" w:rsidP="00691D72">
      <w:pPr>
        <w:pStyle w:val="Heading1"/>
        <w:rPr>
          <w:rFonts w:ascii="Aptos" w:hAnsi="Aptos" w:cstheme="minorHAnsi"/>
          <w:b/>
          <w:bCs/>
          <w:color w:val="auto"/>
        </w:rPr>
      </w:pPr>
      <w:bookmarkStart w:id="11" w:name="_Toc199944436"/>
      <w:r w:rsidRPr="007B560D">
        <w:rPr>
          <w:rFonts w:ascii="Aptos" w:hAnsi="Aptos" w:cstheme="minorHAnsi"/>
          <w:b/>
          <w:bCs/>
          <w:color w:val="auto"/>
        </w:rPr>
        <w:lastRenderedPageBreak/>
        <w:t>A</w:t>
      </w:r>
      <w:r w:rsidR="00053DF3" w:rsidRPr="007B560D">
        <w:rPr>
          <w:rFonts w:ascii="Aptos" w:hAnsi="Aptos" w:cstheme="minorHAnsi"/>
          <w:b/>
          <w:bCs/>
          <w:color w:val="auto"/>
        </w:rPr>
        <w:t xml:space="preserve">reas of focus </w:t>
      </w:r>
      <w:r w:rsidR="00636FDD" w:rsidRPr="007B560D">
        <w:rPr>
          <w:rFonts w:ascii="Aptos" w:hAnsi="Aptos" w:cstheme="minorHAnsi"/>
          <w:b/>
          <w:bCs/>
          <w:color w:val="auto"/>
        </w:rPr>
        <w:t xml:space="preserve">for the </w:t>
      </w:r>
      <w:r w:rsidR="00053DF3" w:rsidRPr="007B560D">
        <w:rPr>
          <w:rFonts w:ascii="Aptos" w:hAnsi="Aptos" w:cstheme="minorHAnsi"/>
          <w:b/>
          <w:bCs/>
          <w:color w:val="auto"/>
        </w:rPr>
        <w:t>year</w:t>
      </w:r>
      <w:r w:rsidR="00636FDD" w:rsidRPr="007B560D">
        <w:rPr>
          <w:rFonts w:ascii="Aptos" w:hAnsi="Aptos" w:cstheme="minorHAnsi"/>
          <w:b/>
          <w:bCs/>
          <w:color w:val="auto"/>
        </w:rPr>
        <w:t xml:space="preserve"> ahead (202</w:t>
      </w:r>
      <w:r w:rsidR="00DA7A34">
        <w:rPr>
          <w:rFonts w:ascii="Aptos" w:hAnsi="Aptos" w:cstheme="minorHAnsi"/>
          <w:b/>
          <w:bCs/>
          <w:color w:val="auto"/>
        </w:rPr>
        <w:t>5</w:t>
      </w:r>
      <w:r w:rsidR="00636FDD" w:rsidRPr="007B560D">
        <w:rPr>
          <w:rFonts w:ascii="Aptos" w:hAnsi="Aptos" w:cstheme="minorHAnsi"/>
          <w:b/>
          <w:bCs/>
          <w:color w:val="auto"/>
        </w:rPr>
        <w:t>/202</w:t>
      </w:r>
      <w:r w:rsidR="00DA7A34">
        <w:rPr>
          <w:rFonts w:ascii="Aptos" w:hAnsi="Aptos" w:cstheme="minorHAnsi"/>
          <w:b/>
          <w:bCs/>
          <w:color w:val="auto"/>
        </w:rPr>
        <w:t>6</w:t>
      </w:r>
      <w:r w:rsidR="00636FDD" w:rsidRPr="007B560D">
        <w:rPr>
          <w:rFonts w:ascii="Aptos" w:hAnsi="Aptos" w:cstheme="minorHAnsi"/>
          <w:b/>
          <w:bCs/>
          <w:color w:val="auto"/>
        </w:rPr>
        <w:t>)</w:t>
      </w:r>
      <w:bookmarkEnd w:id="11"/>
      <w:r w:rsidR="00053DF3" w:rsidRPr="007B560D">
        <w:rPr>
          <w:rFonts w:ascii="Aptos" w:hAnsi="Aptos" w:cstheme="minorHAnsi"/>
          <w:b/>
          <w:bCs/>
          <w:color w:val="auto"/>
        </w:rPr>
        <w:t xml:space="preserve"> </w:t>
      </w:r>
    </w:p>
    <w:p w14:paraId="714DFDF4" w14:textId="2E7467B2" w:rsidR="00424EFF" w:rsidRPr="007B560D" w:rsidRDefault="003F4976" w:rsidP="00DF1C9C">
      <w:pPr>
        <w:pStyle w:val="Heading2"/>
        <w:spacing w:after="200"/>
        <w:rPr>
          <w:rFonts w:ascii="Aptos" w:hAnsi="Aptos" w:cstheme="minorHAnsi"/>
          <w:b/>
          <w:bCs/>
          <w:color w:val="auto"/>
        </w:rPr>
      </w:pPr>
      <w:bookmarkStart w:id="12" w:name="_Toc199944437"/>
      <w:r w:rsidRPr="007B560D">
        <w:rPr>
          <w:rFonts w:ascii="Aptos" w:hAnsi="Aptos" w:cstheme="minorHAnsi"/>
          <w:b/>
          <w:bCs/>
          <w:color w:val="auto"/>
        </w:rPr>
        <w:t>Recruitment</w:t>
      </w:r>
      <w:bookmarkEnd w:id="12"/>
    </w:p>
    <w:p w14:paraId="7A60058E" w14:textId="30D5366C" w:rsidR="006E2BCA" w:rsidRPr="007B560D" w:rsidRDefault="00853E2F" w:rsidP="005B1A17">
      <w:pPr>
        <w:jc w:val="both"/>
        <w:rPr>
          <w:rFonts w:ascii="Aptos" w:hAnsi="Aptos" w:cstheme="minorHAnsi"/>
          <w:sz w:val="24"/>
          <w:szCs w:val="24"/>
        </w:rPr>
      </w:pPr>
      <w:r w:rsidRPr="007B560D">
        <w:rPr>
          <w:rFonts w:ascii="Aptos" w:hAnsi="Aptos" w:cstheme="minorHAnsi"/>
          <w:sz w:val="24"/>
          <w:szCs w:val="24"/>
        </w:rPr>
        <w:t xml:space="preserve">Recruitment will continue with </w:t>
      </w:r>
      <w:r w:rsidR="00C02435" w:rsidRPr="007B560D">
        <w:rPr>
          <w:rFonts w:ascii="Aptos" w:hAnsi="Aptos" w:cstheme="minorHAnsi"/>
          <w:sz w:val="24"/>
          <w:szCs w:val="24"/>
        </w:rPr>
        <w:t>a</w:t>
      </w:r>
      <w:r w:rsidRPr="007B560D">
        <w:rPr>
          <w:rFonts w:ascii="Aptos" w:hAnsi="Aptos" w:cstheme="minorHAnsi"/>
          <w:sz w:val="24"/>
          <w:szCs w:val="24"/>
        </w:rPr>
        <w:t xml:space="preserve"> focus on </w:t>
      </w:r>
      <w:r w:rsidR="00FF1065" w:rsidRPr="007B560D">
        <w:rPr>
          <w:rFonts w:ascii="Aptos" w:hAnsi="Aptos" w:cstheme="minorHAnsi"/>
          <w:sz w:val="24"/>
          <w:szCs w:val="24"/>
        </w:rPr>
        <w:t>target</w:t>
      </w:r>
      <w:r w:rsidRPr="007B560D">
        <w:rPr>
          <w:rFonts w:ascii="Aptos" w:hAnsi="Aptos" w:cstheme="minorHAnsi"/>
          <w:sz w:val="24"/>
          <w:szCs w:val="24"/>
        </w:rPr>
        <w:t>ing</w:t>
      </w:r>
      <w:r w:rsidR="00FF1065" w:rsidRPr="007B560D">
        <w:rPr>
          <w:rFonts w:ascii="Aptos" w:hAnsi="Aptos" w:cstheme="minorHAnsi"/>
          <w:sz w:val="24"/>
          <w:szCs w:val="24"/>
        </w:rPr>
        <w:t xml:space="preserve"> a wider age and ethnic demographic</w:t>
      </w:r>
      <w:r w:rsidR="00C02435" w:rsidRPr="007B560D">
        <w:rPr>
          <w:rFonts w:ascii="Aptos" w:hAnsi="Aptos" w:cstheme="minorHAnsi"/>
          <w:sz w:val="24"/>
          <w:szCs w:val="24"/>
        </w:rPr>
        <w:t xml:space="preserve">, particularly </w:t>
      </w:r>
      <w:r w:rsidR="00D7184F" w:rsidRPr="007B560D">
        <w:rPr>
          <w:rFonts w:ascii="Aptos" w:hAnsi="Aptos" w:cstheme="minorHAnsi"/>
          <w:sz w:val="24"/>
          <w:szCs w:val="24"/>
        </w:rPr>
        <w:t xml:space="preserve">as some volunteers </w:t>
      </w:r>
      <w:r w:rsidR="002E60DF">
        <w:rPr>
          <w:rFonts w:ascii="Aptos" w:hAnsi="Aptos" w:cstheme="minorHAnsi"/>
          <w:sz w:val="24"/>
          <w:szCs w:val="24"/>
        </w:rPr>
        <w:t xml:space="preserve">will </w:t>
      </w:r>
      <w:r w:rsidR="00D7184F" w:rsidRPr="007B560D">
        <w:rPr>
          <w:rFonts w:ascii="Aptos" w:hAnsi="Aptos" w:cstheme="minorHAnsi"/>
          <w:sz w:val="24"/>
          <w:szCs w:val="24"/>
        </w:rPr>
        <w:t xml:space="preserve">reach the end of their </w:t>
      </w:r>
      <w:r w:rsidR="002E60DF">
        <w:rPr>
          <w:rFonts w:ascii="Aptos" w:hAnsi="Aptos" w:cstheme="minorHAnsi"/>
          <w:sz w:val="24"/>
          <w:szCs w:val="24"/>
        </w:rPr>
        <w:t xml:space="preserve">three-year </w:t>
      </w:r>
      <w:r w:rsidR="00D7184F" w:rsidRPr="007B560D">
        <w:rPr>
          <w:rFonts w:ascii="Aptos" w:hAnsi="Aptos" w:cstheme="minorHAnsi"/>
          <w:sz w:val="24"/>
          <w:szCs w:val="24"/>
        </w:rPr>
        <w:t>tenure period</w:t>
      </w:r>
      <w:r w:rsidR="002E60DF">
        <w:rPr>
          <w:rFonts w:ascii="Aptos" w:hAnsi="Aptos" w:cstheme="minorHAnsi"/>
          <w:sz w:val="24"/>
          <w:szCs w:val="24"/>
        </w:rPr>
        <w:t xml:space="preserve">.  </w:t>
      </w:r>
      <w:r w:rsidRPr="007B560D">
        <w:rPr>
          <w:rFonts w:ascii="Aptos" w:hAnsi="Aptos" w:cstheme="minorHAnsi"/>
          <w:sz w:val="24"/>
          <w:szCs w:val="24"/>
        </w:rPr>
        <w:t xml:space="preserve">With </w:t>
      </w:r>
      <w:r w:rsidR="00226D8C" w:rsidRPr="007B560D">
        <w:rPr>
          <w:rFonts w:ascii="Aptos" w:hAnsi="Aptos" w:cstheme="minorHAnsi"/>
          <w:sz w:val="24"/>
          <w:szCs w:val="24"/>
        </w:rPr>
        <w:t xml:space="preserve">new outreach and social media </w:t>
      </w:r>
      <w:r w:rsidR="002E60DF">
        <w:rPr>
          <w:rFonts w:ascii="Aptos" w:hAnsi="Aptos" w:cstheme="minorHAnsi"/>
          <w:sz w:val="24"/>
          <w:szCs w:val="24"/>
        </w:rPr>
        <w:t>capacity</w:t>
      </w:r>
      <w:r w:rsidR="00226D8C" w:rsidRPr="007B560D">
        <w:rPr>
          <w:rFonts w:ascii="Aptos" w:hAnsi="Aptos" w:cstheme="minorHAnsi"/>
          <w:sz w:val="24"/>
          <w:szCs w:val="24"/>
        </w:rPr>
        <w:t xml:space="preserve"> within the </w:t>
      </w:r>
      <w:r w:rsidR="002E60DF">
        <w:rPr>
          <w:rFonts w:ascii="Aptos" w:hAnsi="Aptos" w:cstheme="minorHAnsi"/>
          <w:sz w:val="24"/>
          <w:szCs w:val="24"/>
        </w:rPr>
        <w:t xml:space="preserve">OPCC </w:t>
      </w:r>
      <w:r w:rsidR="00226D8C" w:rsidRPr="007B560D">
        <w:rPr>
          <w:rFonts w:ascii="Aptos" w:hAnsi="Aptos" w:cstheme="minorHAnsi"/>
          <w:sz w:val="24"/>
          <w:szCs w:val="24"/>
        </w:rPr>
        <w:t xml:space="preserve">we will seek to utilise these </w:t>
      </w:r>
      <w:r w:rsidR="002E60DF">
        <w:rPr>
          <w:rFonts w:ascii="Aptos" w:hAnsi="Aptos" w:cstheme="minorHAnsi"/>
          <w:sz w:val="24"/>
          <w:szCs w:val="24"/>
        </w:rPr>
        <w:t>skills</w:t>
      </w:r>
      <w:r w:rsidR="00226D8C" w:rsidRPr="007B560D">
        <w:rPr>
          <w:rFonts w:ascii="Aptos" w:hAnsi="Aptos" w:cstheme="minorHAnsi"/>
          <w:sz w:val="24"/>
          <w:szCs w:val="24"/>
        </w:rPr>
        <w:t xml:space="preserve"> to promote and communicate more effectively. </w:t>
      </w:r>
    </w:p>
    <w:p w14:paraId="0FD9E48A" w14:textId="52D9D8D8" w:rsidR="00226D8C" w:rsidRPr="007B560D" w:rsidRDefault="006E2BCA" w:rsidP="00226D8C">
      <w:pPr>
        <w:jc w:val="both"/>
        <w:rPr>
          <w:rFonts w:ascii="Aptos" w:hAnsi="Aptos" w:cstheme="minorHAnsi"/>
          <w:sz w:val="24"/>
          <w:szCs w:val="24"/>
        </w:rPr>
      </w:pPr>
      <w:r w:rsidRPr="007B560D">
        <w:rPr>
          <w:rFonts w:ascii="Aptos" w:hAnsi="Aptos" w:cstheme="minorHAnsi"/>
          <w:sz w:val="24"/>
          <w:szCs w:val="24"/>
        </w:rPr>
        <w:t>Additionally, w</w:t>
      </w:r>
      <w:r w:rsidR="00226D8C" w:rsidRPr="007B560D">
        <w:rPr>
          <w:rFonts w:ascii="Aptos" w:hAnsi="Aptos" w:cstheme="minorHAnsi"/>
          <w:sz w:val="24"/>
          <w:szCs w:val="24"/>
        </w:rPr>
        <w:t xml:space="preserve">e will continue to use the </w:t>
      </w:r>
      <w:proofErr w:type="spellStart"/>
      <w:r w:rsidR="00226D8C" w:rsidRPr="007B560D">
        <w:rPr>
          <w:rFonts w:ascii="Aptos" w:hAnsi="Aptos" w:cstheme="minorHAnsi"/>
          <w:sz w:val="24"/>
          <w:szCs w:val="24"/>
        </w:rPr>
        <w:t>GoVolHerts</w:t>
      </w:r>
      <w:proofErr w:type="spellEnd"/>
      <w:r w:rsidR="00226D8C" w:rsidRPr="007B560D">
        <w:rPr>
          <w:rFonts w:ascii="Aptos" w:hAnsi="Aptos" w:cstheme="minorHAnsi"/>
          <w:sz w:val="24"/>
          <w:szCs w:val="24"/>
        </w:rPr>
        <w:t xml:space="preserve"> online volunteering portal to reach out to the community and take part in their volunteering activities. </w:t>
      </w:r>
      <w:r w:rsidR="002E60DF">
        <w:rPr>
          <w:rFonts w:ascii="Aptos" w:hAnsi="Aptos" w:cstheme="minorHAnsi"/>
          <w:sz w:val="24"/>
          <w:szCs w:val="24"/>
        </w:rPr>
        <w:t>W</w:t>
      </w:r>
      <w:r w:rsidRPr="007B560D">
        <w:rPr>
          <w:rFonts w:ascii="Aptos" w:hAnsi="Aptos" w:cstheme="minorHAnsi"/>
          <w:sz w:val="24"/>
          <w:szCs w:val="24"/>
        </w:rPr>
        <w:t xml:space="preserve">ork has been undertaken to explore other established online volunteering portals which </w:t>
      </w:r>
      <w:r w:rsidR="002E60DF">
        <w:rPr>
          <w:rFonts w:ascii="Aptos" w:hAnsi="Aptos" w:cstheme="minorHAnsi"/>
          <w:sz w:val="24"/>
          <w:szCs w:val="24"/>
        </w:rPr>
        <w:t>have</w:t>
      </w:r>
      <w:r w:rsidRPr="007B560D">
        <w:rPr>
          <w:rFonts w:ascii="Aptos" w:hAnsi="Aptos" w:cstheme="minorHAnsi"/>
          <w:sz w:val="24"/>
          <w:szCs w:val="24"/>
        </w:rPr>
        <w:t xml:space="preserve"> an extensive base of potential volunteers</w:t>
      </w:r>
      <w:r w:rsidR="002E60DF">
        <w:rPr>
          <w:rFonts w:ascii="Aptos" w:hAnsi="Aptos" w:cstheme="minorHAnsi"/>
          <w:sz w:val="24"/>
          <w:szCs w:val="24"/>
        </w:rPr>
        <w:t>.</w:t>
      </w:r>
    </w:p>
    <w:p w14:paraId="237691F2" w14:textId="7EAEB81B" w:rsidR="00424EFF" w:rsidRPr="007B560D" w:rsidRDefault="00037AC8" w:rsidP="00226D8C">
      <w:pPr>
        <w:jc w:val="both"/>
        <w:rPr>
          <w:rFonts w:ascii="Aptos" w:hAnsi="Aptos" w:cstheme="minorHAnsi"/>
          <w:b/>
          <w:bCs/>
        </w:rPr>
      </w:pPr>
      <w:r w:rsidRPr="007B560D">
        <w:rPr>
          <w:rFonts w:ascii="Aptos" w:hAnsi="Aptos"/>
        </w:rPr>
        <w:br/>
      </w:r>
      <w:r w:rsidR="00424EFF" w:rsidRPr="007B560D">
        <w:rPr>
          <w:rFonts w:ascii="Aptos" w:hAnsi="Aptos" w:cstheme="minorHAnsi"/>
          <w:b/>
          <w:bCs/>
        </w:rPr>
        <w:t>IT Systems</w:t>
      </w:r>
    </w:p>
    <w:p w14:paraId="16C9BC4B" w14:textId="31449272" w:rsidR="000F7073" w:rsidRPr="007B560D" w:rsidRDefault="00C3150A" w:rsidP="00A662F5">
      <w:pPr>
        <w:jc w:val="both"/>
        <w:rPr>
          <w:rFonts w:ascii="Aptos" w:hAnsi="Aptos" w:cstheme="minorHAnsi"/>
          <w:sz w:val="24"/>
          <w:szCs w:val="24"/>
        </w:rPr>
      </w:pPr>
      <w:r w:rsidRPr="007B560D">
        <w:rPr>
          <w:rFonts w:ascii="Aptos" w:hAnsi="Aptos" w:cstheme="minorHAnsi"/>
          <w:sz w:val="24"/>
          <w:szCs w:val="24"/>
        </w:rPr>
        <w:t xml:space="preserve">The Constabulary’s intelligence and case management system, </w:t>
      </w:r>
      <w:r w:rsidR="00E46DFC" w:rsidRPr="007B560D">
        <w:rPr>
          <w:rFonts w:ascii="Aptos" w:hAnsi="Aptos" w:cstheme="minorHAnsi"/>
          <w:sz w:val="24"/>
          <w:szCs w:val="24"/>
        </w:rPr>
        <w:t>Athena</w:t>
      </w:r>
      <w:r w:rsidR="000A47EF" w:rsidRPr="007B560D">
        <w:rPr>
          <w:rFonts w:ascii="Aptos" w:hAnsi="Aptos" w:cstheme="minorHAnsi"/>
          <w:sz w:val="24"/>
          <w:szCs w:val="24"/>
        </w:rPr>
        <w:t>,</w:t>
      </w:r>
      <w:r w:rsidR="00E46DFC" w:rsidRPr="007B560D">
        <w:rPr>
          <w:rFonts w:ascii="Aptos" w:hAnsi="Aptos" w:cstheme="minorHAnsi"/>
          <w:sz w:val="24"/>
          <w:szCs w:val="24"/>
        </w:rPr>
        <w:t xml:space="preserve"> </w:t>
      </w:r>
      <w:r w:rsidRPr="007B560D">
        <w:rPr>
          <w:rFonts w:ascii="Aptos" w:hAnsi="Aptos" w:cstheme="minorHAnsi"/>
          <w:sz w:val="24"/>
          <w:szCs w:val="24"/>
        </w:rPr>
        <w:t xml:space="preserve">provides </w:t>
      </w:r>
      <w:r w:rsidR="00E46DFC" w:rsidRPr="007B560D">
        <w:rPr>
          <w:rFonts w:ascii="Aptos" w:hAnsi="Aptos" w:cstheme="minorHAnsi"/>
          <w:sz w:val="24"/>
          <w:szCs w:val="24"/>
        </w:rPr>
        <w:t>ICVs with a</w:t>
      </w:r>
      <w:r w:rsidR="00424EFF" w:rsidRPr="007B560D">
        <w:rPr>
          <w:rFonts w:ascii="Aptos" w:hAnsi="Aptos" w:cstheme="minorHAnsi"/>
          <w:sz w:val="24"/>
          <w:szCs w:val="24"/>
        </w:rPr>
        <w:t xml:space="preserve"> snapshot of </w:t>
      </w:r>
      <w:r w:rsidR="00E42B38" w:rsidRPr="007B560D">
        <w:rPr>
          <w:rFonts w:ascii="Aptos" w:hAnsi="Aptos" w:cstheme="minorHAnsi"/>
          <w:sz w:val="24"/>
          <w:szCs w:val="24"/>
        </w:rPr>
        <w:t>the detainees in</w:t>
      </w:r>
      <w:r w:rsidR="00424EFF" w:rsidRPr="007B560D">
        <w:rPr>
          <w:rFonts w:ascii="Aptos" w:hAnsi="Aptos" w:cstheme="minorHAnsi"/>
          <w:sz w:val="24"/>
          <w:szCs w:val="24"/>
        </w:rPr>
        <w:t xml:space="preserve"> custody </w:t>
      </w:r>
      <w:r w:rsidR="00E46DFC" w:rsidRPr="007B560D">
        <w:rPr>
          <w:rFonts w:ascii="Aptos" w:hAnsi="Aptos" w:cstheme="minorHAnsi"/>
          <w:sz w:val="24"/>
          <w:szCs w:val="24"/>
        </w:rPr>
        <w:t>when they arrive</w:t>
      </w:r>
      <w:r w:rsidR="00E0220B" w:rsidRPr="007B560D">
        <w:rPr>
          <w:rFonts w:ascii="Aptos" w:hAnsi="Aptos" w:cstheme="minorHAnsi"/>
          <w:sz w:val="24"/>
          <w:szCs w:val="24"/>
        </w:rPr>
        <w:t xml:space="preserve"> to undertake their visit</w:t>
      </w:r>
      <w:r w:rsidR="00E46DFC" w:rsidRPr="007B560D">
        <w:rPr>
          <w:rFonts w:ascii="Aptos" w:hAnsi="Aptos" w:cstheme="minorHAnsi"/>
          <w:sz w:val="24"/>
          <w:szCs w:val="24"/>
        </w:rPr>
        <w:t xml:space="preserve">. There are still occasional </w:t>
      </w:r>
      <w:r w:rsidR="00063C16" w:rsidRPr="007B560D">
        <w:rPr>
          <w:rFonts w:ascii="Aptos" w:hAnsi="Aptos" w:cstheme="minorHAnsi"/>
          <w:sz w:val="24"/>
          <w:szCs w:val="24"/>
        </w:rPr>
        <w:t>outages causing</w:t>
      </w:r>
      <w:r w:rsidR="00AA6996" w:rsidRPr="007B560D">
        <w:rPr>
          <w:rFonts w:ascii="Aptos" w:hAnsi="Aptos" w:cstheme="minorHAnsi"/>
          <w:sz w:val="24"/>
          <w:szCs w:val="24"/>
        </w:rPr>
        <w:t xml:space="preserve"> timeliness issues with obtaining the data</w:t>
      </w:r>
      <w:r w:rsidR="00C170FC" w:rsidRPr="007B560D">
        <w:rPr>
          <w:rFonts w:ascii="Aptos" w:hAnsi="Aptos" w:cstheme="minorHAnsi"/>
          <w:sz w:val="24"/>
          <w:szCs w:val="24"/>
        </w:rPr>
        <w:t xml:space="preserve">, resulting in </w:t>
      </w:r>
      <w:r w:rsidR="00B55222" w:rsidRPr="007B560D">
        <w:rPr>
          <w:rFonts w:ascii="Aptos" w:hAnsi="Aptos" w:cstheme="minorHAnsi"/>
          <w:sz w:val="24"/>
          <w:szCs w:val="24"/>
        </w:rPr>
        <w:t>delays</w:t>
      </w:r>
      <w:r w:rsidR="003260B6" w:rsidRPr="007B560D">
        <w:rPr>
          <w:rFonts w:ascii="Aptos" w:hAnsi="Aptos" w:cstheme="minorHAnsi"/>
          <w:sz w:val="24"/>
          <w:szCs w:val="24"/>
        </w:rPr>
        <w:t xml:space="preserve"> for ICVs. This continues to be monitored as updates are made to the system</w:t>
      </w:r>
      <w:r w:rsidR="00AA6996" w:rsidRPr="007B560D">
        <w:rPr>
          <w:rFonts w:ascii="Aptos" w:hAnsi="Aptos" w:cstheme="minorHAnsi"/>
          <w:sz w:val="24"/>
          <w:szCs w:val="24"/>
        </w:rPr>
        <w:t>.</w:t>
      </w:r>
      <w:r w:rsidR="00327E94" w:rsidRPr="007B560D">
        <w:rPr>
          <w:rFonts w:ascii="Aptos" w:hAnsi="Aptos" w:cstheme="minorHAnsi"/>
          <w:sz w:val="24"/>
          <w:szCs w:val="24"/>
        </w:rPr>
        <w:t xml:space="preserve"> </w:t>
      </w:r>
    </w:p>
    <w:p w14:paraId="51FB996D" w14:textId="6CC8CBF8" w:rsidR="00007BDD" w:rsidRPr="007B560D" w:rsidRDefault="00007BDD" w:rsidP="00A662F5">
      <w:pPr>
        <w:jc w:val="both"/>
        <w:rPr>
          <w:rFonts w:ascii="Aptos" w:hAnsi="Aptos" w:cstheme="minorHAnsi"/>
          <w:sz w:val="24"/>
          <w:szCs w:val="24"/>
        </w:rPr>
      </w:pPr>
      <w:r w:rsidRPr="007B560D">
        <w:rPr>
          <w:rFonts w:ascii="Aptos" w:hAnsi="Aptos" w:cstheme="minorHAnsi"/>
          <w:sz w:val="24"/>
          <w:szCs w:val="24"/>
        </w:rPr>
        <w:t xml:space="preserve">The OPCC is </w:t>
      </w:r>
      <w:r w:rsidR="002E60DF">
        <w:rPr>
          <w:rFonts w:ascii="Aptos" w:hAnsi="Aptos" w:cstheme="minorHAnsi"/>
          <w:sz w:val="24"/>
          <w:szCs w:val="24"/>
        </w:rPr>
        <w:t xml:space="preserve">reviewing </w:t>
      </w:r>
      <w:r w:rsidR="00C170FC" w:rsidRPr="007B560D">
        <w:rPr>
          <w:rFonts w:ascii="Aptos" w:hAnsi="Aptos" w:cstheme="minorHAnsi"/>
          <w:sz w:val="24"/>
          <w:szCs w:val="24"/>
        </w:rPr>
        <w:t>how other</w:t>
      </w:r>
      <w:r w:rsidRPr="007B560D">
        <w:rPr>
          <w:rFonts w:ascii="Aptos" w:hAnsi="Aptos" w:cstheme="minorHAnsi"/>
          <w:sz w:val="24"/>
          <w:szCs w:val="24"/>
        </w:rPr>
        <w:t xml:space="preserve"> forces </w:t>
      </w:r>
      <w:r w:rsidR="00C170FC" w:rsidRPr="007B560D">
        <w:rPr>
          <w:rFonts w:ascii="Aptos" w:hAnsi="Aptos" w:cstheme="minorHAnsi"/>
          <w:sz w:val="24"/>
          <w:szCs w:val="24"/>
        </w:rPr>
        <w:t xml:space="preserve">use </w:t>
      </w:r>
      <w:r w:rsidRPr="007B560D">
        <w:rPr>
          <w:rFonts w:ascii="Aptos" w:hAnsi="Aptos" w:cstheme="minorHAnsi"/>
          <w:sz w:val="24"/>
          <w:szCs w:val="24"/>
        </w:rPr>
        <w:t xml:space="preserve">electronic reporting </w:t>
      </w:r>
      <w:r w:rsidR="00C170FC" w:rsidRPr="007B560D">
        <w:rPr>
          <w:rFonts w:ascii="Aptos" w:hAnsi="Aptos" w:cstheme="minorHAnsi"/>
          <w:sz w:val="24"/>
          <w:szCs w:val="24"/>
        </w:rPr>
        <w:t xml:space="preserve">for their </w:t>
      </w:r>
      <w:r w:rsidRPr="007B560D">
        <w:rPr>
          <w:rFonts w:ascii="Aptos" w:hAnsi="Aptos" w:cstheme="minorHAnsi"/>
          <w:sz w:val="24"/>
          <w:szCs w:val="24"/>
        </w:rPr>
        <w:t xml:space="preserve">ICVs. </w:t>
      </w:r>
      <w:r w:rsidR="002E60DF">
        <w:rPr>
          <w:rFonts w:ascii="Aptos" w:hAnsi="Aptos" w:cstheme="minorHAnsi"/>
          <w:sz w:val="24"/>
          <w:szCs w:val="24"/>
        </w:rPr>
        <w:t xml:space="preserve"> </w:t>
      </w:r>
      <w:r w:rsidR="003F4B38" w:rsidRPr="007B560D">
        <w:rPr>
          <w:rFonts w:ascii="Aptos" w:hAnsi="Aptos" w:cstheme="minorHAnsi"/>
          <w:sz w:val="24"/>
          <w:szCs w:val="24"/>
        </w:rPr>
        <w:t xml:space="preserve">ICVA will </w:t>
      </w:r>
      <w:r w:rsidR="002E60DF">
        <w:rPr>
          <w:rFonts w:ascii="Aptos" w:hAnsi="Aptos" w:cstheme="minorHAnsi"/>
          <w:sz w:val="24"/>
          <w:szCs w:val="24"/>
        </w:rPr>
        <w:t xml:space="preserve">also </w:t>
      </w:r>
      <w:r w:rsidR="003F4B38" w:rsidRPr="007B560D">
        <w:rPr>
          <w:rFonts w:ascii="Aptos" w:hAnsi="Aptos" w:cstheme="minorHAnsi"/>
          <w:sz w:val="24"/>
          <w:szCs w:val="24"/>
        </w:rPr>
        <w:t xml:space="preserve">be developing a standardised system which may </w:t>
      </w:r>
      <w:r w:rsidR="002E60DF">
        <w:rPr>
          <w:rFonts w:ascii="Aptos" w:hAnsi="Aptos" w:cstheme="minorHAnsi"/>
          <w:sz w:val="24"/>
          <w:szCs w:val="24"/>
        </w:rPr>
        <w:t xml:space="preserve">prove </w:t>
      </w:r>
      <w:r w:rsidR="003F4B38" w:rsidRPr="007B560D">
        <w:rPr>
          <w:rFonts w:ascii="Aptos" w:hAnsi="Aptos" w:cstheme="minorHAnsi"/>
          <w:sz w:val="24"/>
          <w:szCs w:val="24"/>
        </w:rPr>
        <w:t>more suitable</w:t>
      </w:r>
      <w:r w:rsidR="002E60DF">
        <w:rPr>
          <w:rFonts w:ascii="Aptos" w:hAnsi="Aptos" w:cstheme="minorHAnsi"/>
          <w:sz w:val="24"/>
          <w:szCs w:val="24"/>
        </w:rPr>
        <w:t xml:space="preserve"> and cost effective than a bespoke approach</w:t>
      </w:r>
      <w:r w:rsidR="003F4B38" w:rsidRPr="007B560D">
        <w:rPr>
          <w:rFonts w:ascii="Aptos" w:hAnsi="Aptos" w:cstheme="minorHAnsi"/>
          <w:sz w:val="24"/>
          <w:szCs w:val="24"/>
        </w:rPr>
        <w:t>.</w:t>
      </w:r>
      <w:r w:rsidR="002E60DF">
        <w:rPr>
          <w:rFonts w:ascii="Aptos" w:hAnsi="Aptos" w:cstheme="minorHAnsi"/>
          <w:sz w:val="24"/>
          <w:szCs w:val="24"/>
        </w:rPr>
        <w:t xml:space="preserve">  Our aim is to move to e</w:t>
      </w:r>
      <w:r w:rsidR="001444B7" w:rsidRPr="007B560D">
        <w:rPr>
          <w:rFonts w:ascii="Aptos" w:hAnsi="Aptos" w:cstheme="minorHAnsi"/>
          <w:sz w:val="24"/>
          <w:szCs w:val="24"/>
        </w:rPr>
        <w:t xml:space="preserve">lectronic reporting </w:t>
      </w:r>
      <w:r w:rsidR="002E60DF">
        <w:rPr>
          <w:rFonts w:ascii="Aptos" w:hAnsi="Aptos" w:cstheme="minorHAnsi"/>
          <w:sz w:val="24"/>
          <w:szCs w:val="24"/>
        </w:rPr>
        <w:t xml:space="preserve">so that visit data </w:t>
      </w:r>
      <w:r w:rsidR="001444B7" w:rsidRPr="007B560D">
        <w:rPr>
          <w:rFonts w:ascii="Aptos" w:hAnsi="Aptos" w:cstheme="minorHAnsi"/>
          <w:sz w:val="24"/>
          <w:szCs w:val="24"/>
        </w:rPr>
        <w:t xml:space="preserve">is captured consistently, </w:t>
      </w:r>
      <w:r w:rsidR="002E60DF">
        <w:rPr>
          <w:rFonts w:ascii="Aptos" w:hAnsi="Aptos" w:cstheme="minorHAnsi"/>
          <w:sz w:val="24"/>
          <w:szCs w:val="24"/>
        </w:rPr>
        <w:t>and so staff do not need to</w:t>
      </w:r>
      <w:r w:rsidR="001444B7" w:rsidRPr="007B560D">
        <w:rPr>
          <w:rFonts w:ascii="Aptos" w:hAnsi="Aptos" w:cstheme="minorHAnsi"/>
          <w:sz w:val="24"/>
          <w:szCs w:val="24"/>
        </w:rPr>
        <w:t xml:space="preserve"> scan and email the forms</w:t>
      </w:r>
      <w:r w:rsidR="002E60DF">
        <w:rPr>
          <w:rFonts w:ascii="Aptos" w:hAnsi="Aptos" w:cstheme="minorHAnsi"/>
          <w:sz w:val="24"/>
          <w:szCs w:val="24"/>
        </w:rPr>
        <w:t>, which also creates a m</w:t>
      </w:r>
      <w:r w:rsidR="001444B7" w:rsidRPr="007B560D">
        <w:rPr>
          <w:rFonts w:ascii="Aptos" w:hAnsi="Aptos" w:cstheme="minorHAnsi"/>
          <w:sz w:val="24"/>
          <w:szCs w:val="24"/>
        </w:rPr>
        <w:t xml:space="preserve">ore secure </w:t>
      </w:r>
      <w:r w:rsidR="002E60DF">
        <w:rPr>
          <w:rFonts w:ascii="Aptos" w:hAnsi="Aptos" w:cstheme="minorHAnsi"/>
          <w:sz w:val="24"/>
          <w:szCs w:val="24"/>
        </w:rPr>
        <w:t xml:space="preserve">system for </w:t>
      </w:r>
      <w:r w:rsidR="001444B7" w:rsidRPr="007B560D">
        <w:rPr>
          <w:rFonts w:ascii="Aptos" w:hAnsi="Aptos" w:cstheme="minorHAnsi"/>
          <w:sz w:val="24"/>
          <w:szCs w:val="24"/>
        </w:rPr>
        <w:t xml:space="preserve">processing and </w:t>
      </w:r>
      <w:r w:rsidR="002E60DF">
        <w:rPr>
          <w:rFonts w:ascii="Aptos" w:hAnsi="Aptos" w:cstheme="minorHAnsi"/>
          <w:sz w:val="24"/>
          <w:szCs w:val="24"/>
        </w:rPr>
        <w:t>analysing data.</w:t>
      </w:r>
    </w:p>
    <w:p w14:paraId="26BC2CB5" w14:textId="27A5F377" w:rsidR="0092048C" w:rsidRPr="007B560D" w:rsidRDefault="004D06A1" w:rsidP="00A662F5">
      <w:pPr>
        <w:jc w:val="both"/>
        <w:rPr>
          <w:rFonts w:ascii="Aptos" w:hAnsi="Aptos" w:cstheme="minorHAnsi"/>
          <w:sz w:val="24"/>
          <w:szCs w:val="24"/>
        </w:rPr>
      </w:pPr>
      <w:r w:rsidRPr="007B560D">
        <w:rPr>
          <w:rFonts w:ascii="Aptos" w:hAnsi="Aptos" w:cstheme="minorHAnsi"/>
          <w:sz w:val="24"/>
          <w:szCs w:val="24"/>
        </w:rPr>
        <w:t xml:space="preserve">The OPCC </w:t>
      </w:r>
      <w:r w:rsidR="003F4B38" w:rsidRPr="007B560D">
        <w:rPr>
          <w:rFonts w:ascii="Aptos" w:hAnsi="Aptos" w:cstheme="minorHAnsi"/>
          <w:sz w:val="24"/>
          <w:szCs w:val="24"/>
        </w:rPr>
        <w:t>has also rolled out a new system f</w:t>
      </w:r>
      <w:r w:rsidR="0092048C" w:rsidRPr="007B560D">
        <w:rPr>
          <w:rFonts w:ascii="Aptos" w:hAnsi="Aptos" w:cstheme="minorHAnsi"/>
          <w:sz w:val="24"/>
          <w:szCs w:val="24"/>
        </w:rPr>
        <w:t xml:space="preserve">or the ICVs to book their visits. This </w:t>
      </w:r>
      <w:r w:rsidR="003F4B38" w:rsidRPr="007B560D">
        <w:rPr>
          <w:rFonts w:ascii="Aptos" w:hAnsi="Aptos" w:cstheme="minorHAnsi"/>
          <w:sz w:val="24"/>
          <w:szCs w:val="24"/>
        </w:rPr>
        <w:t xml:space="preserve">started to be trialled at the end of the reporting period and has so far proven successful. </w:t>
      </w:r>
      <w:r w:rsidR="0092048C" w:rsidRPr="007B560D">
        <w:rPr>
          <w:rFonts w:ascii="Aptos" w:hAnsi="Aptos" w:cstheme="minorHAnsi"/>
          <w:sz w:val="24"/>
          <w:szCs w:val="24"/>
        </w:rPr>
        <w:t xml:space="preserve"> </w:t>
      </w:r>
      <w:r w:rsidR="002E60DF">
        <w:rPr>
          <w:rFonts w:ascii="Aptos" w:hAnsi="Aptos" w:cstheme="minorHAnsi"/>
          <w:sz w:val="24"/>
          <w:szCs w:val="24"/>
        </w:rPr>
        <w:t>This creates greater flexibility for ICVs to coordinate their unannounced visit times.</w:t>
      </w:r>
    </w:p>
    <w:p w14:paraId="22F77DEB" w14:textId="0237AD57" w:rsidR="003260B6" w:rsidRPr="007B560D" w:rsidRDefault="00037AC8" w:rsidP="00DF1C9C">
      <w:pPr>
        <w:pStyle w:val="Heading2"/>
        <w:spacing w:after="200"/>
        <w:rPr>
          <w:rFonts w:ascii="Aptos" w:hAnsi="Aptos" w:cstheme="minorHAnsi"/>
          <w:b/>
          <w:bCs/>
        </w:rPr>
      </w:pPr>
      <w:r w:rsidRPr="007B560D">
        <w:rPr>
          <w:rFonts w:ascii="Aptos" w:hAnsi="Aptos"/>
        </w:rPr>
        <w:br/>
      </w:r>
      <w:bookmarkStart w:id="13" w:name="_Toc199944438"/>
      <w:r w:rsidR="003260B6" w:rsidRPr="007B560D">
        <w:rPr>
          <w:rFonts w:ascii="Aptos" w:hAnsi="Aptos" w:cstheme="minorHAnsi"/>
          <w:b/>
          <w:bCs/>
          <w:color w:val="auto"/>
        </w:rPr>
        <w:t>Data Quality</w:t>
      </w:r>
      <w:bookmarkEnd w:id="13"/>
    </w:p>
    <w:p w14:paraId="4FCCCCC4" w14:textId="6D479B44" w:rsidR="003260B6" w:rsidRPr="007B560D" w:rsidRDefault="00C170FC" w:rsidP="00A662F5">
      <w:pPr>
        <w:jc w:val="both"/>
        <w:rPr>
          <w:rFonts w:ascii="Aptos" w:hAnsi="Aptos" w:cstheme="minorHAnsi"/>
          <w:sz w:val="24"/>
          <w:szCs w:val="24"/>
        </w:rPr>
      </w:pPr>
      <w:r w:rsidRPr="007B560D">
        <w:rPr>
          <w:rFonts w:ascii="Aptos" w:hAnsi="Aptos" w:cstheme="minorHAnsi"/>
          <w:sz w:val="24"/>
          <w:szCs w:val="24"/>
        </w:rPr>
        <w:t>The</w:t>
      </w:r>
      <w:r w:rsidR="003260B6" w:rsidRPr="007B560D">
        <w:rPr>
          <w:rFonts w:ascii="Aptos" w:hAnsi="Aptos" w:cstheme="minorHAnsi"/>
          <w:sz w:val="24"/>
          <w:szCs w:val="24"/>
        </w:rPr>
        <w:t xml:space="preserve"> Constabulary </w:t>
      </w:r>
      <w:r w:rsidRPr="007B560D">
        <w:rPr>
          <w:rFonts w:ascii="Aptos" w:hAnsi="Aptos" w:cstheme="minorHAnsi"/>
          <w:sz w:val="24"/>
          <w:szCs w:val="24"/>
        </w:rPr>
        <w:t xml:space="preserve">continue to </w:t>
      </w:r>
      <w:r w:rsidR="00197DD7" w:rsidRPr="007B560D">
        <w:rPr>
          <w:rFonts w:ascii="Aptos" w:hAnsi="Aptos" w:cstheme="minorHAnsi"/>
          <w:sz w:val="24"/>
          <w:szCs w:val="24"/>
        </w:rPr>
        <w:t>review the data they record about detaine</w:t>
      </w:r>
      <w:r w:rsidR="008C6599" w:rsidRPr="007B560D">
        <w:rPr>
          <w:rFonts w:ascii="Aptos" w:hAnsi="Aptos" w:cstheme="minorHAnsi"/>
          <w:sz w:val="24"/>
          <w:szCs w:val="24"/>
        </w:rPr>
        <w:t>e</w:t>
      </w:r>
      <w:r w:rsidR="00197DD7" w:rsidRPr="007B560D">
        <w:rPr>
          <w:rFonts w:ascii="Aptos" w:hAnsi="Aptos" w:cstheme="minorHAnsi"/>
          <w:sz w:val="24"/>
          <w:szCs w:val="24"/>
        </w:rPr>
        <w:t>s</w:t>
      </w:r>
      <w:r w:rsidRPr="007B560D">
        <w:rPr>
          <w:rFonts w:ascii="Aptos" w:hAnsi="Aptos" w:cstheme="minorHAnsi"/>
          <w:sz w:val="24"/>
          <w:szCs w:val="24"/>
        </w:rPr>
        <w:t>. Whilst the</w:t>
      </w:r>
      <w:r w:rsidR="00FF1065" w:rsidRPr="007B560D">
        <w:rPr>
          <w:rFonts w:ascii="Aptos" w:hAnsi="Aptos" w:cstheme="minorHAnsi"/>
          <w:sz w:val="24"/>
          <w:szCs w:val="24"/>
        </w:rPr>
        <w:t xml:space="preserve"> recording of self-defined ethnicity has improved </w:t>
      </w:r>
      <w:r w:rsidR="006E2BCA" w:rsidRPr="007B560D">
        <w:rPr>
          <w:rFonts w:ascii="Aptos" w:hAnsi="Aptos" w:cstheme="minorHAnsi"/>
          <w:sz w:val="24"/>
          <w:szCs w:val="24"/>
        </w:rPr>
        <w:t xml:space="preserve">in the </w:t>
      </w:r>
      <w:r w:rsidRPr="007B560D">
        <w:rPr>
          <w:rFonts w:ascii="Aptos" w:hAnsi="Aptos" w:cstheme="minorHAnsi"/>
          <w:sz w:val="24"/>
          <w:szCs w:val="24"/>
        </w:rPr>
        <w:t>last year</w:t>
      </w:r>
      <w:r w:rsidR="00E21773" w:rsidRPr="007B560D">
        <w:rPr>
          <w:rFonts w:ascii="Aptos" w:hAnsi="Aptos" w:cstheme="minorHAnsi"/>
          <w:sz w:val="24"/>
          <w:szCs w:val="24"/>
        </w:rPr>
        <w:t>,</w:t>
      </w:r>
      <w:r w:rsidR="00A60DD0" w:rsidRPr="007B560D">
        <w:rPr>
          <w:rFonts w:ascii="Aptos" w:hAnsi="Aptos" w:cstheme="minorHAnsi"/>
          <w:sz w:val="24"/>
          <w:szCs w:val="24"/>
        </w:rPr>
        <w:t xml:space="preserve"> with</w:t>
      </w:r>
      <w:r w:rsidR="00EF3225" w:rsidRPr="007B560D">
        <w:rPr>
          <w:rFonts w:ascii="Aptos" w:hAnsi="Aptos" w:cstheme="minorHAnsi"/>
          <w:sz w:val="24"/>
          <w:szCs w:val="24"/>
        </w:rPr>
        <w:t xml:space="preserve"> </w:t>
      </w:r>
      <w:r w:rsidR="00E21773" w:rsidRPr="007B560D">
        <w:rPr>
          <w:rFonts w:ascii="Aptos" w:hAnsi="Aptos" w:cstheme="minorHAnsi"/>
          <w:sz w:val="24"/>
          <w:szCs w:val="24"/>
        </w:rPr>
        <w:t xml:space="preserve">fewer </w:t>
      </w:r>
      <w:r w:rsidR="00EF3225" w:rsidRPr="007B560D">
        <w:rPr>
          <w:rFonts w:ascii="Aptos" w:hAnsi="Aptos" w:cstheme="minorHAnsi"/>
          <w:sz w:val="24"/>
          <w:szCs w:val="24"/>
        </w:rPr>
        <w:t xml:space="preserve">instances </w:t>
      </w:r>
      <w:r w:rsidR="00E21773" w:rsidRPr="007B560D">
        <w:rPr>
          <w:rFonts w:ascii="Aptos" w:hAnsi="Aptos" w:cstheme="minorHAnsi"/>
          <w:sz w:val="24"/>
          <w:szCs w:val="24"/>
        </w:rPr>
        <w:t xml:space="preserve">when it </w:t>
      </w:r>
      <w:r w:rsidR="00EF3225" w:rsidRPr="007B560D">
        <w:rPr>
          <w:rFonts w:ascii="Aptos" w:hAnsi="Aptos" w:cstheme="minorHAnsi"/>
          <w:sz w:val="24"/>
          <w:szCs w:val="24"/>
        </w:rPr>
        <w:t>is not recorded</w:t>
      </w:r>
      <w:r w:rsidR="00E21773" w:rsidRPr="007B560D">
        <w:rPr>
          <w:rFonts w:ascii="Aptos" w:hAnsi="Aptos" w:cstheme="minorHAnsi"/>
          <w:sz w:val="24"/>
          <w:szCs w:val="24"/>
        </w:rPr>
        <w:t>,</w:t>
      </w:r>
      <w:r w:rsidR="00EF3225" w:rsidRPr="007B560D">
        <w:rPr>
          <w:rFonts w:ascii="Aptos" w:hAnsi="Aptos" w:cstheme="minorHAnsi"/>
          <w:sz w:val="24"/>
          <w:szCs w:val="24"/>
        </w:rPr>
        <w:t xml:space="preserve"> </w:t>
      </w:r>
      <w:r w:rsidR="00A60DD0" w:rsidRPr="007B560D">
        <w:rPr>
          <w:rFonts w:ascii="Aptos" w:hAnsi="Aptos" w:cstheme="minorHAnsi"/>
          <w:sz w:val="24"/>
          <w:szCs w:val="24"/>
        </w:rPr>
        <w:t xml:space="preserve">custody staff </w:t>
      </w:r>
      <w:r w:rsidR="00E21773" w:rsidRPr="007B560D">
        <w:rPr>
          <w:rFonts w:ascii="Aptos" w:hAnsi="Aptos" w:cstheme="minorHAnsi"/>
          <w:sz w:val="24"/>
          <w:szCs w:val="24"/>
        </w:rPr>
        <w:t xml:space="preserve">are </w:t>
      </w:r>
      <w:r w:rsidR="00A60DD0" w:rsidRPr="007B560D">
        <w:rPr>
          <w:rFonts w:ascii="Aptos" w:hAnsi="Aptos" w:cstheme="minorHAnsi"/>
          <w:sz w:val="24"/>
          <w:szCs w:val="24"/>
        </w:rPr>
        <w:t xml:space="preserve">being reminded to always </w:t>
      </w:r>
      <w:r w:rsidR="00E21773" w:rsidRPr="007B560D">
        <w:rPr>
          <w:rFonts w:ascii="Aptos" w:hAnsi="Aptos" w:cstheme="minorHAnsi"/>
          <w:sz w:val="24"/>
          <w:szCs w:val="24"/>
        </w:rPr>
        <w:t xml:space="preserve">record </w:t>
      </w:r>
      <w:r w:rsidR="00A60DD0" w:rsidRPr="007B560D">
        <w:rPr>
          <w:rFonts w:ascii="Aptos" w:hAnsi="Aptos" w:cstheme="minorHAnsi"/>
          <w:sz w:val="24"/>
          <w:szCs w:val="24"/>
        </w:rPr>
        <w:t>this information or mark it as “not stated”</w:t>
      </w:r>
      <w:r w:rsidR="00E21773" w:rsidRPr="007B560D">
        <w:rPr>
          <w:rFonts w:ascii="Aptos" w:hAnsi="Aptos" w:cstheme="minorHAnsi"/>
          <w:sz w:val="24"/>
          <w:szCs w:val="24"/>
        </w:rPr>
        <w:t xml:space="preserve">.  </w:t>
      </w:r>
      <w:r w:rsidR="00AD193B" w:rsidRPr="007B560D">
        <w:rPr>
          <w:rFonts w:ascii="Aptos" w:hAnsi="Aptos" w:cstheme="minorHAnsi"/>
          <w:sz w:val="24"/>
          <w:szCs w:val="24"/>
        </w:rPr>
        <w:t xml:space="preserve">In parallel, the </w:t>
      </w:r>
      <w:r w:rsidRPr="007B560D">
        <w:rPr>
          <w:rFonts w:ascii="Aptos" w:hAnsi="Aptos" w:cstheme="minorHAnsi"/>
          <w:sz w:val="24"/>
          <w:szCs w:val="24"/>
        </w:rPr>
        <w:t xml:space="preserve">OPCC </w:t>
      </w:r>
      <w:r w:rsidR="009E574C" w:rsidRPr="007B560D">
        <w:rPr>
          <w:rFonts w:ascii="Aptos" w:hAnsi="Aptos" w:cstheme="minorHAnsi"/>
          <w:sz w:val="24"/>
          <w:szCs w:val="24"/>
        </w:rPr>
        <w:t xml:space="preserve">will </w:t>
      </w:r>
      <w:r w:rsidR="00FF1065" w:rsidRPr="007B560D">
        <w:rPr>
          <w:rFonts w:ascii="Aptos" w:hAnsi="Aptos" w:cstheme="minorHAnsi"/>
          <w:sz w:val="24"/>
          <w:szCs w:val="24"/>
        </w:rPr>
        <w:t xml:space="preserve">continue to </w:t>
      </w:r>
      <w:r w:rsidRPr="007B560D">
        <w:rPr>
          <w:rFonts w:ascii="Aptos" w:hAnsi="Aptos" w:cstheme="minorHAnsi"/>
          <w:sz w:val="24"/>
          <w:szCs w:val="24"/>
        </w:rPr>
        <w:t xml:space="preserve">monitor </w:t>
      </w:r>
      <w:r w:rsidR="001656CD" w:rsidRPr="007B560D">
        <w:rPr>
          <w:rFonts w:ascii="Aptos" w:hAnsi="Aptos" w:cstheme="minorHAnsi"/>
          <w:sz w:val="24"/>
          <w:szCs w:val="24"/>
        </w:rPr>
        <w:t>and raise issues with Chief Officers to improve systems and data capture</w:t>
      </w:r>
      <w:r w:rsidR="00AD193B" w:rsidRPr="007B560D">
        <w:rPr>
          <w:rFonts w:ascii="Aptos" w:hAnsi="Aptos" w:cstheme="minorHAnsi"/>
          <w:sz w:val="24"/>
          <w:szCs w:val="24"/>
        </w:rPr>
        <w:t>.</w:t>
      </w:r>
      <w:r w:rsidR="001656CD" w:rsidRPr="007B560D">
        <w:rPr>
          <w:rFonts w:ascii="Aptos" w:hAnsi="Aptos" w:cstheme="minorHAnsi"/>
          <w:sz w:val="24"/>
          <w:szCs w:val="24"/>
        </w:rPr>
        <w:t xml:space="preserve"> </w:t>
      </w:r>
    </w:p>
    <w:p w14:paraId="773530D7" w14:textId="77777777" w:rsidR="00037AC8" w:rsidRPr="007B560D" w:rsidRDefault="00037AC8" w:rsidP="00A662F5">
      <w:pPr>
        <w:jc w:val="both"/>
        <w:rPr>
          <w:rFonts w:ascii="Aptos" w:hAnsi="Aptos" w:cstheme="minorHAnsi"/>
          <w:b/>
          <w:bCs/>
          <w:sz w:val="24"/>
          <w:szCs w:val="24"/>
        </w:rPr>
      </w:pPr>
    </w:p>
    <w:p w14:paraId="544958BE" w14:textId="5B00935D" w:rsidR="00A662F5" w:rsidRPr="007B560D" w:rsidRDefault="00A662F5" w:rsidP="00DF1C9C">
      <w:pPr>
        <w:pStyle w:val="Heading2"/>
        <w:spacing w:after="200"/>
        <w:rPr>
          <w:rFonts w:ascii="Aptos" w:hAnsi="Aptos" w:cstheme="minorHAnsi"/>
          <w:b/>
          <w:bCs/>
          <w:color w:val="auto"/>
        </w:rPr>
      </w:pPr>
      <w:bookmarkStart w:id="14" w:name="_Toc199944439"/>
      <w:r w:rsidRPr="007B560D">
        <w:rPr>
          <w:rFonts w:ascii="Aptos" w:hAnsi="Aptos" w:cstheme="minorHAnsi"/>
          <w:b/>
          <w:bCs/>
          <w:color w:val="auto"/>
        </w:rPr>
        <w:lastRenderedPageBreak/>
        <w:t>Quality Assurance Framework</w:t>
      </w:r>
      <w:bookmarkEnd w:id="14"/>
    </w:p>
    <w:p w14:paraId="47B907FE" w14:textId="2F165C97" w:rsidR="00457902" w:rsidRPr="007B560D" w:rsidRDefault="003F4B38" w:rsidP="00037AC8">
      <w:pPr>
        <w:jc w:val="both"/>
        <w:rPr>
          <w:rFonts w:ascii="Aptos" w:hAnsi="Aptos" w:cstheme="minorHAnsi"/>
          <w:sz w:val="24"/>
          <w:szCs w:val="24"/>
        </w:rPr>
      </w:pPr>
      <w:r w:rsidRPr="007B560D">
        <w:rPr>
          <w:rFonts w:ascii="Aptos" w:hAnsi="Aptos" w:cstheme="minorHAnsi"/>
          <w:sz w:val="24"/>
          <w:szCs w:val="24"/>
        </w:rPr>
        <w:t>At the end of the year ICVA announced the next round of its QAF (Quality Assurance Framework) which will run until April 2026</w:t>
      </w:r>
      <w:r w:rsidR="00E21773" w:rsidRPr="007B560D">
        <w:rPr>
          <w:rFonts w:ascii="Aptos" w:hAnsi="Aptos" w:cstheme="minorHAnsi"/>
          <w:sz w:val="24"/>
          <w:szCs w:val="24"/>
        </w:rPr>
        <w:t>.</w:t>
      </w:r>
      <w:r w:rsidR="001D1D61" w:rsidRPr="007B560D">
        <w:rPr>
          <w:rFonts w:ascii="Aptos" w:hAnsi="Aptos" w:cstheme="minorHAnsi"/>
          <w:sz w:val="24"/>
          <w:szCs w:val="24"/>
        </w:rPr>
        <w:t xml:space="preserve"> </w:t>
      </w:r>
      <w:r w:rsidR="0075702E">
        <w:rPr>
          <w:rFonts w:ascii="Aptos" w:hAnsi="Aptos" w:cstheme="minorHAnsi"/>
          <w:sz w:val="24"/>
          <w:szCs w:val="24"/>
        </w:rPr>
        <w:t xml:space="preserve"> </w:t>
      </w:r>
      <w:r w:rsidR="001D1D61" w:rsidRPr="007B560D">
        <w:rPr>
          <w:rFonts w:ascii="Aptos" w:hAnsi="Aptos" w:cstheme="minorHAnsi"/>
          <w:sz w:val="24"/>
          <w:szCs w:val="24"/>
        </w:rPr>
        <w:t>T</w:t>
      </w:r>
      <w:r w:rsidR="000A6794" w:rsidRPr="007B560D">
        <w:rPr>
          <w:rFonts w:ascii="Aptos" w:hAnsi="Aptos" w:cstheme="minorHAnsi"/>
          <w:sz w:val="24"/>
          <w:szCs w:val="24"/>
        </w:rPr>
        <w:t xml:space="preserve">he work </w:t>
      </w:r>
      <w:r w:rsidRPr="007B560D">
        <w:rPr>
          <w:rFonts w:ascii="Aptos" w:hAnsi="Aptos" w:cstheme="minorHAnsi"/>
          <w:sz w:val="24"/>
          <w:szCs w:val="24"/>
        </w:rPr>
        <w:t xml:space="preserve">previously </w:t>
      </w:r>
      <w:r w:rsidR="000A6794" w:rsidRPr="007B560D">
        <w:rPr>
          <w:rFonts w:ascii="Aptos" w:hAnsi="Aptos" w:cstheme="minorHAnsi"/>
          <w:sz w:val="24"/>
          <w:szCs w:val="24"/>
        </w:rPr>
        <w:t xml:space="preserve">carried out </w:t>
      </w:r>
      <w:r w:rsidR="00E21773" w:rsidRPr="007B560D">
        <w:rPr>
          <w:rFonts w:ascii="Aptos" w:hAnsi="Aptos" w:cstheme="minorHAnsi"/>
          <w:sz w:val="24"/>
          <w:szCs w:val="24"/>
        </w:rPr>
        <w:t>to achieve the</w:t>
      </w:r>
      <w:r w:rsidR="001D1D61" w:rsidRPr="007B560D">
        <w:rPr>
          <w:rFonts w:ascii="Aptos" w:hAnsi="Aptos" w:cstheme="minorHAnsi"/>
          <w:sz w:val="24"/>
          <w:szCs w:val="24"/>
        </w:rPr>
        <w:t xml:space="preserve"> </w:t>
      </w:r>
      <w:r w:rsidR="0075702E">
        <w:rPr>
          <w:rFonts w:ascii="Aptos" w:hAnsi="Aptos" w:cstheme="minorHAnsi"/>
          <w:sz w:val="24"/>
          <w:szCs w:val="24"/>
        </w:rPr>
        <w:t>s</w:t>
      </w:r>
      <w:r w:rsidR="001D1D61" w:rsidRPr="007B560D">
        <w:rPr>
          <w:rFonts w:ascii="Aptos" w:hAnsi="Aptos" w:cstheme="minorHAnsi"/>
          <w:sz w:val="24"/>
          <w:szCs w:val="24"/>
        </w:rPr>
        <w:t xml:space="preserve">ilver </w:t>
      </w:r>
      <w:r w:rsidR="0075702E">
        <w:rPr>
          <w:rFonts w:ascii="Aptos" w:hAnsi="Aptos" w:cstheme="minorHAnsi"/>
          <w:sz w:val="24"/>
          <w:szCs w:val="24"/>
        </w:rPr>
        <w:t>a</w:t>
      </w:r>
      <w:r w:rsidR="001D1D61" w:rsidRPr="007B560D">
        <w:rPr>
          <w:rFonts w:ascii="Aptos" w:hAnsi="Aptos" w:cstheme="minorHAnsi"/>
          <w:sz w:val="24"/>
          <w:szCs w:val="24"/>
        </w:rPr>
        <w:t xml:space="preserve">ward </w:t>
      </w:r>
      <w:r w:rsidR="000A6794" w:rsidRPr="007B560D">
        <w:rPr>
          <w:rFonts w:ascii="Aptos" w:hAnsi="Aptos" w:cstheme="minorHAnsi"/>
          <w:sz w:val="24"/>
          <w:szCs w:val="24"/>
        </w:rPr>
        <w:t xml:space="preserve">has identified areas </w:t>
      </w:r>
      <w:r w:rsidR="00E21773" w:rsidRPr="007B560D">
        <w:rPr>
          <w:rFonts w:ascii="Aptos" w:hAnsi="Aptos" w:cstheme="minorHAnsi"/>
          <w:sz w:val="24"/>
          <w:szCs w:val="24"/>
        </w:rPr>
        <w:t xml:space="preserve">to improve and </w:t>
      </w:r>
      <w:r w:rsidR="000A6794" w:rsidRPr="007B560D">
        <w:rPr>
          <w:rFonts w:ascii="Aptos" w:hAnsi="Aptos" w:cstheme="minorHAnsi"/>
          <w:sz w:val="24"/>
          <w:szCs w:val="24"/>
        </w:rPr>
        <w:t>consolidat</w:t>
      </w:r>
      <w:r w:rsidR="00E21773" w:rsidRPr="007B560D">
        <w:rPr>
          <w:rFonts w:ascii="Aptos" w:hAnsi="Aptos" w:cstheme="minorHAnsi"/>
          <w:sz w:val="24"/>
          <w:szCs w:val="24"/>
        </w:rPr>
        <w:t>e</w:t>
      </w:r>
      <w:r w:rsidR="0075702E">
        <w:rPr>
          <w:rFonts w:ascii="Aptos" w:hAnsi="Aptos" w:cstheme="minorHAnsi"/>
          <w:sz w:val="24"/>
          <w:szCs w:val="24"/>
        </w:rPr>
        <w:t>.  This largely relates to i</w:t>
      </w:r>
      <w:r w:rsidR="004F7D0C">
        <w:rPr>
          <w:rFonts w:ascii="Aptos" w:hAnsi="Aptos" w:cstheme="minorHAnsi"/>
          <w:sz w:val="24"/>
          <w:szCs w:val="24"/>
        </w:rPr>
        <w:t>ncreasing</w:t>
      </w:r>
      <w:r w:rsidR="0075702E">
        <w:rPr>
          <w:rFonts w:ascii="Aptos" w:hAnsi="Aptos" w:cstheme="minorHAnsi"/>
          <w:sz w:val="24"/>
          <w:szCs w:val="24"/>
        </w:rPr>
        <w:t xml:space="preserve"> the level of </w:t>
      </w:r>
      <w:r w:rsidR="000A6794" w:rsidRPr="007B560D">
        <w:rPr>
          <w:rFonts w:ascii="Aptos" w:hAnsi="Aptos" w:cstheme="minorHAnsi"/>
          <w:sz w:val="24"/>
          <w:szCs w:val="24"/>
        </w:rPr>
        <w:t xml:space="preserve">diversity </w:t>
      </w:r>
      <w:r w:rsidR="00E21773" w:rsidRPr="007B560D">
        <w:rPr>
          <w:rFonts w:ascii="Aptos" w:hAnsi="Aptos" w:cstheme="minorHAnsi"/>
          <w:sz w:val="24"/>
          <w:szCs w:val="24"/>
        </w:rPr>
        <w:t>among volunteers</w:t>
      </w:r>
      <w:r w:rsidRPr="007B560D">
        <w:rPr>
          <w:rFonts w:ascii="Aptos" w:hAnsi="Aptos" w:cstheme="minorHAnsi"/>
          <w:sz w:val="24"/>
          <w:szCs w:val="24"/>
        </w:rPr>
        <w:t xml:space="preserve"> and </w:t>
      </w:r>
      <w:r w:rsidR="0075702E">
        <w:rPr>
          <w:rFonts w:ascii="Aptos" w:hAnsi="Aptos" w:cstheme="minorHAnsi"/>
          <w:sz w:val="24"/>
          <w:szCs w:val="24"/>
        </w:rPr>
        <w:t>i</w:t>
      </w:r>
      <w:r w:rsidR="004F7D0C">
        <w:rPr>
          <w:rFonts w:ascii="Aptos" w:hAnsi="Aptos" w:cstheme="minorHAnsi"/>
          <w:sz w:val="24"/>
          <w:szCs w:val="24"/>
        </w:rPr>
        <w:t xml:space="preserve">mproving </w:t>
      </w:r>
      <w:r w:rsidRPr="007B560D">
        <w:rPr>
          <w:rFonts w:ascii="Aptos" w:hAnsi="Aptos" w:cstheme="minorHAnsi"/>
          <w:sz w:val="24"/>
          <w:szCs w:val="24"/>
        </w:rPr>
        <w:t>our engagement with volunteers and the community</w:t>
      </w:r>
      <w:r w:rsidR="00E21773" w:rsidRPr="007B560D">
        <w:rPr>
          <w:rFonts w:ascii="Aptos" w:hAnsi="Aptos" w:cstheme="minorHAnsi"/>
          <w:sz w:val="24"/>
          <w:szCs w:val="24"/>
        </w:rPr>
        <w:t>.  Working towards improv</w:t>
      </w:r>
      <w:r w:rsidRPr="007B560D">
        <w:rPr>
          <w:rFonts w:ascii="Aptos" w:hAnsi="Aptos" w:cstheme="minorHAnsi"/>
          <w:sz w:val="24"/>
          <w:szCs w:val="24"/>
        </w:rPr>
        <w:t>ement</w:t>
      </w:r>
      <w:r w:rsidR="0075702E">
        <w:rPr>
          <w:rFonts w:ascii="Aptos" w:hAnsi="Aptos" w:cstheme="minorHAnsi"/>
          <w:sz w:val="24"/>
          <w:szCs w:val="24"/>
        </w:rPr>
        <w:t xml:space="preserve"> </w:t>
      </w:r>
      <w:r w:rsidRPr="007B560D">
        <w:rPr>
          <w:rFonts w:ascii="Aptos" w:hAnsi="Aptos" w:cstheme="minorHAnsi"/>
          <w:sz w:val="24"/>
          <w:szCs w:val="24"/>
        </w:rPr>
        <w:t xml:space="preserve">has started and will </w:t>
      </w:r>
      <w:r w:rsidR="000A6794" w:rsidRPr="007B560D">
        <w:rPr>
          <w:rFonts w:ascii="Aptos" w:hAnsi="Aptos" w:cstheme="minorHAnsi"/>
          <w:sz w:val="24"/>
          <w:szCs w:val="24"/>
        </w:rPr>
        <w:t xml:space="preserve">lay the groundwork for </w:t>
      </w:r>
      <w:r w:rsidR="00E21773" w:rsidRPr="007B560D">
        <w:rPr>
          <w:rFonts w:ascii="Aptos" w:hAnsi="Aptos" w:cstheme="minorHAnsi"/>
          <w:sz w:val="24"/>
          <w:szCs w:val="24"/>
        </w:rPr>
        <w:t xml:space="preserve">a potential </w:t>
      </w:r>
      <w:r w:rsidR="0075702E">
        <w:rPr>
          <w:rFonts w:ascii="Aptos" w:hAnsi="Aptos" w:cstheme="minorHAnsi"/>
          <w:sz w:val="24"/>
          <w:szCs w:val="24"/>
        </w:rPr>
        <w:t>g</w:t>
      </w:r>
      <w:r w:rsidR="000A6794" w:rsidRPr="007B560D">
        <w:rPr>
          <w:rFonts w:ascii="Aptos" w:hAnsi="Aptos" w:cstheme="minorHAnsi"/>
          <w:sz w:val="24"/>
          <w:szCs w:val="24"/>
        </w:rPr>
        <w:t>old standard in th</w:t>
      </w:r>
      <w:r w:rsidRPr="007B560D">
        <w:rPr>
          <w:rFonts w:ascii="Aptos" w:hAnsi="Aptos" w:cstheme="minorHAnsi"/>
          <w:sz w:val="24"/>
          <w:szCs w:val="24"/>
        </w:rPr>
        <w:t xml:space="preserve">is new </w:t>
      </w:r>
      <w:r w:rsidR="000A6794" w:rsidRPr="007B560D">
        <w:rPr>
          <w:rFonts w:ascii="Aptos" w:hAnsi="Aptos" w:cstheme="minorHAnsi"/>
          <w:sz w:val="24"/>
          <w:szCs w:val="24"/>
        </w:rPr>
        <w:t>assessment period</w:t>
      </w:r>
      <w:r w:rsidR="00DB16A3" w:rsidRPr="007B560D">
        <w:rPr>
          <w:rFonts w:ascii="Aptos" w:hAnsi="Aptos" w:cstheme="minorHAnsi"/>
          <w:sz w:val="24"/>
          <w:szCs w:val="24"/>
        </w:rPr>
        <w:t>.</w:t>
      </w:r>
    </w:p>
    <w:p w14:paraId="31E4C749" w14:textId="238FC81F" w:rsidR="009635C5" w:rsidRPr="007B560D" w:rsidRDefault="001444B7" w:rsidP="00DF1C9C">
      <w:pPr>
        <w:pStyle w:val="Heading2"/>
        <w:spacing w:after="200"/>
        <w:rPr>
          <w:rFonts w:ascii="Aptos" w:hAnsi="Aptos" w:cstheme="minorHAnsi"/>
          <w:b/>
          <w:bCs/>
        </w:rPr>
      </w:pPr>
      <w:r w:rsidRPr="007B560D">
        <w:rPr>
          <w:rFonts w:ascii="Aptos" w:hAnsi="Aptos"/>
        </w:rPr>
        <w:br/>
      </w:r>
      <w:bookmarkStart w:id="15" w:name="_Toc199944440"/>
      <w:r w:rsidR="0092048C" w:rsidRPr="007B560D">
        <w:rPr>
          <w:rFonts w:ascii="Aptos" w:hAnsi="Aptos" w:cstheme="minorHAnsi"/>
          <w:b/>
          <w:bCs/>
          <w:color w:val="auto"/>
        </w:rPr>
        <w:t>Anti-Rip Clothing Scrutiny</w:t>
      </w:r>
      <w:bookmarkEnd w:id="15"/>
    </w:p>
    <w:p w14:paraId="3148CD82" w14:textId="385DC396" w:rsidR="004264B1" w:rsidRPr="007B560D" w:rsidRDefault="00C170FC" w:rsidP="005B1A17">
      <w:pPr>
        <w:jc w:val="both"/>
        <w:rPr>
          <w:rFonts w:ascii="Aptos" w:hAnsi="Aptos" w:cstheme="minorHAnsi"/>
          <w:sz w:val="24"/>
          <w:szCs w:val="24"/>
        </w:rPr>
      </w:pPr>
      <w:r w:rsidRPr="007B560D">
        <w:rPr>
          <w:rFonts w:ascii="Aptos" w:hAnsi="Aptos" w:cstheme="minorHAnsi"/>
          <w:sz w:val="24"/>
          <w:szCs w:val="24"/>
        </w:rPr>
        <w:t>In April</w:t>
      </w:r>
      <w:r w:rsidR="0031476B" w:rsidRPr="007B560D">
        <w:rPr>
          <w:rFonts w:ascii="Aptos" w:hAnsi="Aptos" w:cstheme="minorHAnsi"/>
          <w:sz w:val="24"/>
          <w:szCs w:val="24"/>
        </w:rPr>
        <w:t xml:space="preserve"> 2023</w:t>
      </w:r>
      <w:r w:rsidR="00DA5449" w:rsidRPr="007B560D">
        <w:rPr>
          <w:rFonts w:ascii="Aptos" w:hAnsi="Aptos" w:cstheme="minorHAnsi"/>
          <w:sz w:val="24"/>
          <w:szCs w:val="24"/>
        </w:rPr>
        <w:t>,</w:t>
      </w:r>
      <w:r w:rsidR="00FF1065" w:rsidRPr="007B560D">
        <w:rPr>
          <w:rFonts w:ascii="Aptos" w:hAnsi="Aptos" w:cstheme="minorHAnsi"/>
          <w:sz w:val="24"/>
          <w:szCs w:val="24"/>
        </w:rPr>
        <w:t xml:space="preserve"> a new scrutiny panel </w:t>
      </w:r>
      <w:r w:rsidRPr="007B560D">
        <w:rPr>
          <w:rFonts w:ascii="Aptos" w:hAnsi="Aptos" w:cstheme="minorHAnsi"/>
          <w:sz w:val="24"/>
          <w:szCs w:val="24"/>
        </w:rPr>
        <w:t xml:space="preserve">was established to </w:t>
      </w:r>
      <w:r w:rsidR="00184D7E" w:rsidRPr="007B560D">
        <w:rPr>
          <w:rFonts w:ascii="Aptos" w:hAnsi="Aptos" w:cstheme="minorHAnsi"/>
          <w:sz w:val="24"/>
          <w:szCs w:val="24"/>
        </w:rPr>
        <w:t xml:space="preserve">review </w:t>
      </w:r>
      <w:r w:rsidR="00FF1065" w:rsidRPr="007B560D">
        <w:rPr>
          <w:rFonts w:ascii="Aptos" w:hAnsi="Aptos" w:cstheme="minorHAnsi"/>
          <w:sz w:val="24"/>
          <w:szCs w:val="24"/>
        </w:rPr>
        <w:t>the use of anti-rip or safety clothing in custody</w:t>
      </w:r>
      <w:r w:rsidR="00DA5449" w:rsidRPr="007B560D">
        <w:rPr>
          <w:rFonts w:ascii="Aptos" w:hAnsi="Aptos" w:cstheme="minorHAnsi"/>
          <w:sz w:val="24"/>
          <w:szCs w:val="24"/>
        </w:rPr>
        <w:t xml:space="preserve"> – this was </w:t>
      </w:r>
      <w:r w:rsidR="00793F67" w:rsidRPr="007B560D">
        <w:rPr>
          <w:rFonts w:ascii="Aptos" w:hAnsi="Aptos" w:cstheme="minorHAnsi"/>
          <w:sz w:val="24"/>
          <w:szCs w:val="24"/>
        </w:rPr>
        <w:t>in response to recommendations in the most recent HMICFRS Inspection of Custody</w:t>
      </w:r>
      <w:bookmarkStart w:id="16" w:name="_Ref136611570"/>
      <w:r w:rsidR="00793F67" w:rsidRPr="007B560D">
        <w:rPr>
          <w:rStyle w:val="FootnoteReference"/>
          <w:rFonts w:ascii="Aptos" w:hAnsi="Aptos" w:cstheme="minorHAnsi"/>
          <w:sz w:val="24"/>
          <w:szCs w:val="24"/>
        </w:rPr>
        <w:footnoteReference w:id="9"/>
      </w:r>
      <w:bookmarkEnd w:id="16"/>
      <w:r w:rsidR="00FF1065" w:rsidRPr="007B560D">
        <w:rPr>
          <w:rFonts w:ascii="Aptos" w:hAnsi="Aptos" w:cstheme="minorHAnsi"/>
          <w:sz w:val="24"/>
          <w:szCs w:val="24"/>
        </w:rPr>
        <w:t xml:space="preserve">. </w:t>
      </w:r>
      <w:r w:rsidR="0075702E">
        <w:rPr>
          <w:rFonts w:ascii="Aptos" w:hAnsi="Aptos" w:cstheme="minorHAnsi"/>
          <w:sz w:val="24"/>
          <w:szCs w:val="24"/>
        </w:rPr>
        <w:t xml:space="preserve">  </w:t>
      </w:r>
      <w:r w:rsidR="0092048C" w:rsidRPr="007B560D">
        <w:rPr>
          <w:rFonts w:ascii="Aptos" w:hAnsi="Aptos" w:cstheme="minorHAnsi"/>
          <w:sz w:val="24"/>
          <w:szCs w:val="24"/>
        </w:rPr>
        <w:t xml:space="preserve">The panel </w:t>
      </w:r>
      <w:r w:rsidR="006A5FE8" w:rsidRPr="007B560D">
        <w:rPr>
          <w:rFonts w:ascii="Aptos" w:hAnsi="Aptos" w:cstheme="minorHAnsi"/>
          <w:sz w:val="24"/>
          <w:szCs w:val="24"/>
        </w:rPr>
        <w:t xml:space="preserve">is made up of </w:t>
      </w:r>
      <w:r w:rsidR="0075702E">
        <w:rPr>
          <w:rFonts w:ascii="Aptos" w:hAnsi="Aptos" w:cstheme="minorHAnsi"/>
          <w:sz w:val="24"/>
          <w:szCs w:val="24"/>
        </w:rPr>
        <w:t>ICVs</w:t>
      </w:r>
      <w:r w:rsidR="0092048C" w:rsidRPr="007B560D">
        <w:rPr>
          <w:rFonts w:ascii="Aptos" w:hAnsi="Aptos" w:cstheme="minorHAnsi"/>
          <w:sz w:val="24"/>
          <w:szCs w:val="24"/>
        </w:rPr>
        <w:t xml:space="preserve"> and </w:t>
      </w:r>
      <w:r w:rsidR="006A5FE8" w:rsidRPr="007B560D">
        <w:rPr>
          <w:rFonts w:ascii="Aptos" w:hAnsi="Aptos" w:cstheme="minorHAnsi"/>
          <w:sz w:val="24"/>
          <w:szCs w:val="24"/>
        </w:rPr>
        <w:t xml:space="preserve">representatives from the Constabulary </w:t>
      </w:r>
      <w:r w:rsidR="0075702E">
        <w:rPr>
          <w:rFonts w:ascii="Aptos" w:hAnsi="Aptos" w:cstheme="minorHAnsi"/>
          <w:sz w:val="24"/>
          <w:szCs w:val="24"/>
        </w:rPr>
        <w:t xml:space="preserve">who </w:t>
      </w:r>
      <w:r w:rsidR="003F4B38" w:rsidRPr="007B560D">
        <w:rPr>
          <w:rFonts w:ascii="Aptos" w:hAnsi="Aptos" w:cstheme="minorHAnsi"/>
          <w:sz w:val="24"/>
          <w:szCs w:val="24"/>
        </w:rPr>
        <w:t xml:space="preserve">continue to meet on </w:t>
      </w:r>
      <w:proofErr w:type="gramStart"/>
      <w:r w:rsidR="003F4B38" w:rsidRPr="007B560D">
        <w:rPr>
          <w:rFonts w:ascii="Aptos" w:hAnsi="Aptos" w:cstheme="minorHAnsi"/>
          <w:sz w:val="24"/>
          <w:szCs w:val="24"/>
        </w:rPr>
        <w:t>an</w:t>
      </w:r>
      <w:proofErr w:type="gramEnd"/>
      <w:r w:rsidR="003F4B38" w:rsidRPr="007B560D">
        <w:rPr>
          <w:rFonts w:ascii="Aptos" w:hAnsi="Aptos" w:cstheme="minorHAnsi"/>
          <w:sz w:val="24"/>
          <w:szCs w:val="24"/>
        </w:rPr>
        <w:t xml:space="preserve"> regular basis </w:t>
      </w:r>
      <w:r w:rsidR="004D06A1" w:rsidRPr="007B560D">
        <w:rPr>
          <w:rFonts w:ascii="Aptos" w:hAnsi="Aptos" w:cstheme="minorHAnsi"/>
          <w:sz w:val="24"/>
          <w:szCs w:val="24"/>
        </w:rPr>
        <w:t xml:space="preserve">to </w:t>
      </w:r>
      <w:r w:rsidR="0044320A" w:rsidRPr="007B560D">
        <w:rPr>
          <w:rFonts w:ascii="Aptos" w:hAnsi="Aptos" w:cstheme="minorHAnsi"/>
          <w:sz w:val="24"/>
          <w:szCs w:val="24"/>
        </w:rPr>
        <w:t xml:space="preserve">review </w:t>
      </w:r>
      <w:r w:rsidR="004D06A1" w:rsidRPr="007B560D">
        <w:rPr>
          <w:rFonts w:ascii="Aptos" w:hAnsi="Aptos" w:cstheme="minorHAnsi"/>
          <w:sz w:val="24"/>
          <w:szCs w:val="24"/>
        </w:rPr>
        <w:t>i</w:t>
      </w:r>
      <w:r w:rsidR="0044320A" w:rsidRPr="007B560D">
        <w:rPr>
          <w:rFonts w:ascii="Aptos" w:hAnsi="Aptos" w:cstheme="minorHAnsi"/>
          <w:sz w:val="24"/>
          <w:szCs w:val="24"/>
        </w:rPr>
        <w:t xml:space="preserve">ncidents </w:t>
      </w:r>
      <w:r w:rsidR="00DA5449" w:rsidRPr="007B560D">
        <w:rPr>
          <w:rFonts w:ascii="Aptos" w:hAnsi="Aptos" w:cstheme="minorHAnsi"/>
          <w:sz w:val="24"/>
          <w:szCs w:val="24"/>
        </w:rPr>
        <w:t xml:space="preserve">and </w:t>
      </w:r>
      <w:r w:rsidR="0044320A" w:rsidRPr="007B560D">
        <w:rPr>
          <w:rFonts w:ascii="Aptos" w:hAnsi="Aptos" w:cstheme="minorHAnsi"/>
          <w:sz w:val="24"/>
          <w:szCs w:val="24"/>
        </w:rPr>
        <w:t xml:space="preserve">ensure </w:t>
      </w:r>
      <w:r w:rsidR="00DA5449" w:rsidRPr="007B560D">
        <w:rPr>
          <w:rFonts w:ascii="Aptos" w:hAnsi="Aptos" w:cstheme="minorHAnsi"/>
          <w:sz w:val="24"/>
          <w:szCs w:val="24"/>
        </w:rPr>
        <w:t>the</w:t>
      </w:r>
      <w:r w:rsidR="005A6971" w:rsidRPr="007B560D">
        <w:rPr>
          <w:rFonts w:ascii="Aptos" w:hAnsi="Aptos" w:cstheme="minorHAnsi"/>
          <w:sz w:val="24"/>
          <w:szCs w:val="24"/>
        </w:rPr>
        <w:t xml:space="preserve"> use of the clothing is justified and proportionate. </w:t>
      </w:r>
    </w:p>
    <w:p w14:paraId="064D4459" w14:textId="77777777" w:rsidR="003F4B38" w:rsidRPr="007B560D" w:rsidRDefault="0092048C" w:rsidP="005B1A17">
      <w:pPr>
        <w:jc w:val="both"/>
        <w:rPr>
          <w:rFonts w:ascii="Aptos" w:hAnsi="Aptos" w:cstheme="minorHAnsi"/>
          <w:sz w:val="24"/>
          <w:szCs w:val="24"/>
        </w:rPr>
      </w:pPr>
      <w:r w:rsidRPr="007B560D">
        <w:rPr>
          <w:rFonts w:ascii="Aptos" w:hAnsi="Aptos" w:cstheme="minorHAnsi"/>
          <w:sz w:val="24"/>
          <w:szCs w:val="24"/>
        </w:rPr>
        <w:t>Using feedback from these reviews t</w:t>
      </w:r>
      <w:r w:rsidR="001656CD" w:rsidRPr="007B560D">
        <w:rPr>
          <w:rFonts w:ascii="Aptos" w:hAnsi="Aptos" w:cstheme="minorHAnsi"/>
          <w:sz w:val="24"/>
          <w:szCs w:val="24"/>
        </w:rPr>
        <w:t xml:space="preserve">he Constabulary </w:t>
      </w:r>
      <w:r w:rsidR="00D32F43" w:rsidRPr="007B560D">
        <w:rPr>
          <w:rFonts w:ascii="Aptos" w:hAnsi="Aptos" w:cstheme="minorHAnsi"/>
          <w:sz w:val="24"/>
          <w:szCs w:val="24"/>
        </w:rPr>
        <w:t>ha</w:t>
      </w:r>
      <w:r w:rsidR="00DA5449" w:rsidRPr="007B560D">
        <w:rPr>
          <w:rFonts w:ascii="Aptos" w:hAnsi="Aptos" w:cstheme="minorHAnsi"/>
          <w:sz w:val="24"/>
          <w:szCs w:val="24"/>
        </w:rPr>
        <w:t>s</w:t>
      </w:r>
      <w:r w:rsidR="00D32F43" w:rsidRPr="007B560D">
        <w:rPr>
          <w:rFonts w:ascii="Aptos" w:hAnsi="Aptos" w:cstheme="minorHAnsi"/>
          <w:sz w:val="24"/>
          <w:szCs w:val="24"/>
        </w:rPr>
        <w:t xml:space="preserve"> </w:t>
      </w:r>
      <w:r w:rsidR="001656CD" w:rsidRPr="007B560D">
        <w:rPr>
          <w:rFonts w:ascii="Aptos" w:hAnsi="Aptos" w:cstheme="minorHAnsi"/>
          <w:sz w:val="24"/>
          <w:szCs w:val="24"/>
        </w:rPr>
        <w:t xml:space="preserve">introduced changes </w:t>
      </w:r>
      <w:r w:rsidR="00DA5449" w:rsidRPr="007B560D">
        <w:rPr>
          <w:rFonts w:ascii="Aptos" w:hAnsi="Aptos" w:cstheme="minorHAnsi"/>
          <w:sz w:val="24"/>
          <w:szCs w:val="24"/>
        </w:rPr>
        <w:t>to</w:t>
      </w:r>
      <w:r w:rsidR="001656CD" w:rsidRPr="007B560D">
        <w:rPr>
          <w:rFonts w:ascii="Aptos" w:hAnsi="Aptos" w:cstheme="minorHAnsi"/>
          <w:sz w:val="24"/>
          <w:szCs w:val="24"/>
        </w:rPr>
        <w:t xml:space="preserve"> reduce the use of this clothing</w:t>
      </w:r>
      <w:r w:rsidRPr="007B560D">
        <w:rPr>
          <w:rFonts w:ascii="Aptos" w:hAnsi="Aptos" w:cstheme="minorHAnsi"/>
          <w:sz w:val="24"/>
          <w:szCs w:val="24"/>
        </w:rPr>
        <w:t>.</w:t>
      </w:r>
    </w:p>
    <w:p w14:paraId="1C77087C" w14:textId="4B4DEEB9" w:rsidR="001656CD" w:rsidRPr="007B560D" w:rsidRDefault="003F4B38" w:rsidP="005B1A17">
      <w:pPr>
        <w:jc w:val="both"/>
        <w:rPr>
          <w:rFonts w:ascii="Aptos" w:hAnsi="Aptos" w:cstheme="minorHAnsi"/>
          <w:sz w:val="24"/>
          <w:szCs w:val="24"/>
        </w:rPr>
      </w:pPr>
      <w:r w:rsidRPr="007B560D">
        <w:rPr>
          <w:rFonts w:ascii="Aptos" w:hAnsi="Aptos" w:cstheme="minorHAnsi"/>
          <w:sz w:val="24"/>
          <w:szCs w:val="24"/>
        </w:rPr>
        <w:t>Due to some ICVs stepping down we will be looking to recruit and train others to join this panel and continue with the scrutiny it provides.</w:t>
      </w:r>
      <w:r w:rsidR="001656CD" w:rsidRPr="007B560D">
        <w:rPr>
          <w:rFonts w:ascii="Aptos" w:hAnsi="Aptos" w:cstheme="minorHAnsi"/>
          <w:sz w:val="24"/>
          <w:szCs w:val="24"/>
        </w:rPr>
        <w:t xml:space="preserve"> </w:t>
      </w:r>
    </w:p>
    <w:p w14:paraId="7A76E29E" w14:textId="47259B81" w:rsidR="0026665F" w:rsidRPr="007B560D" w:rsidRDefault="00037AC8" w:rsidP="00DF1C9C">
      <w:pPr>
        <w:pStyle w:val="Heading2"/>
        <w:spacing w:after="200"/>
        <w:rPr>
          <w:rFonts w:ascii="Aptos" w:hAnsi="Aptos" w:cstheme="minorHAnsi"/>
          <w:b/>
          <w:bCs/>
        </w:rPr>
      </w:pPr>
      <w:r w:rsidRPr="007B560D">
        <w:rPr>
          <w:rFonts w:ascii="Aptos" w:hAnsi="Aptos"/>
        </w:rPr>
        <w:br/>
      </w:r>
      <w:bookmarkStart w:id="17" w:name="_Toc199944441"/>
      <w:r w:rsidR="002624A3" w:rsidRPr="007B560D">
        <w:rPr>
          <w:rFonts w:ascii="Aptos" w:hAnsi="Aptos" w:cstheme="minorHAnsi"/>
          <w:b/>
          <w:bCs/>
          <w:color w:val="auto"/>
        </w:rPr>
        <w:t>ICVA</w:t>
      </w:r>
      <w:bookmarkEnd w:id="17"/>
    </w:p>
    <w:p w14:paraId="38CC9E35" w14:textId="2CFD9AB8" w:rsidR="00007BDD" w:rsidRPr="007B560D" w:rsidRDefault="00AA6996" w:rsidP="005B1A17">
      <w:pPr>
        <w:jc w:val="both"/>
        <w:rPr>
          <w:rFonts w:ascii="Aptos" w:hAnsi="Aptos" w:cstheme="minorHAnsi"/>
          <w:sz w:val="24"/>
          <w:szCs w:val="24"/>
        </w:rPr>
      </w:pPr>
      <w:r w:rsidRPr="007B560D">
        <w:rPr>
          <w:rFonts w:ascii="Aptos" w:hAnsi="Aptos" w:cstheme="minorHAnsi"/>
          <w:sz w:val="24"/>
          <w:szCs w:val="24"/>
        </w:rPr>
        <w:t>ICVA</w:t>
      </w:r>
      <w:r w:rsidR="006E4D4B" w:rsidRPr="007B560D">
        <w:rPr>
          <w:rFonts w:ascii="Aptos" w:hAnsi="Aptos" w:cstheme="minorHAnsi"/>
          <w:sz w:val="24"/>
          <w:szCs w:val="24"/>
        </w:rPr>
        <w:t xml:space="preserve"> monitor issues raised by scheme managers</w:t>
      </w:r>
      <w:r w:rsidR="00874A7B" w:rsidRPr="007B560D">
        <w:rPr>
          <w:rFonts w:ascii="Aptos" w:hAnsi="Aptos" w:cstheme="minorHAnsi"/>
          <w:sz w:val="24"/>
          <w:szCs w:val="24"/>
        </w:rPr>
        <w:t xml:space="preserve"> across the country </w:t>
      </w:r>
      <w:r w:rsidR="0026665F" w:rsidRPr="007B560D">
        <w:rPr>
          <w:rFonts w:ascii="Aptos" w:hAnsi="Aptos" w:cstheme="minorHAnsi"/>
          <w:sz w:val="24"/>
          <w:szCs w:val="24"/>
        </w:rPr>
        <w:t>to</w:t>
      </w:r>
      <w:r w:rsidR="00874A7B" w:rsidRPr="007B560D">
        <w:rPr>
          <w:rFonts w:ascii="Aptos" w:hAnsi="Aptos" w:cstheme="minorHAnsi"/>
          <w:sz w:val="24"/>
          <w:szCs w:val="24"/>
        </w:rPr>
        <w:t xml:space="preserve"> </w:t>
      </w:r>
      <w:r w:rsidR="006E4D4B" w:rsidRPr="007B560D">
        <w:rPr>
          <w:rFonts w:ascii="Aptos" w:hAnsi="Aptos" w:cstheme="minorHAnsi"/>
          <w:sz w:val="24"/>
          <w:szCs w:val="24"/>
        </w:rPr>
        <w:t>review</w:t>
      </w:r>
      <w:r w:rsidR="00874A7B" w:rsidRPr="007B560D">
        <w:rPr>
          <w:rFonts w:ascii="Aptos" w:hAnsi="Aptos" w:cstheme="minorHAnsi"/>
          <w:sz w:val="24"/>
          <w:szCs w:val="24"/>
        </w:rPr>
        <w:t xml:space="preserve"> and </w:t>
      </w:r>
      <w:r w:rsidR="00DA5449" w:rsidRPr="007B560D">
        <w:rPr>
          <w:rFonts w:ascii="Aptos" w:hAnsi="Aptos" w:cstheme="minorHAnsi"/>
          <w:sz w:val="24"/>
          <w:szCs w:val="24"/>
        </w:rPr>
        <w:t xml:space="preserve">assess </w:t>
      </w:r>
      <w:r w:rsidR="006E4D4B" w:rsidRPr="007B560D">
        <w:rPr>
          <w:rFonts w:ascii="Aptos" w:hAnsi="Aptos" w:cstheme="minorHAnsi"/>
          <w:sz w:val="24"/>
          <w:szCs w:val="24"/>
        </w:rPr>
        <w:t>national trends and cascade details of legislative changes and reforms.</w:t>
      </w:r>
      <w:r w:rsidR="00874A7B" w:rsidRPr="007B560D">
        <w:rPr>
          <w:rFonts w:ascii="Aptos" w:hAnsi="Aptos" w:cstheme="minorHAnsi"/>
          <w:sz w:val="24"/>
          <w:szCs w:val="24"/>
        </w:rPr>
        <w:t xml:space="preserve"> The </w:t>
      </w:r>
      <w:r w:rsidR="002826F6" w:rsidRPr="007B560D">
        <w:rPr>
          <w:rFonts w:ascii="Aptos" w:hAnsi="Aptos" w:cstheme="minorHAnsi"/>
          <w:sz w:val="24"/>
          <w:szCs w:val="24"/>
        </w:rPr>
        <w:t xml:space="preserve">OPCC </w:t>
      </w:r>
      <w:r w:rsidR="00874A7B" w:rsidRPr="007B560D">
        <w:rPr>
          <w:rFonts w:ascii="Aptos" w:hAnsi="Aptos" w:cstheme="minorHAnsi"/>
          <w:sz w:val="24"/>
          <w:szCs w:val="24"/>
        </w:rPr>
        <w:t xml:space="preserve">will </w:t>
      </w:r>
      <w:r w:rsidR="002826F6" w:rsidRPr="007B560D">
        <w:rPr>
          <w:rFonts w:ascii="Aptos" w:hAnsi="Aptos" w:cstheme="minorHAnsi"/>
          <w:sz w:val="24"/>
          <w:szCs w:val="24"/>
        </w:rPr>
        <w:t xml:space="preserve">continue </w:t>
      </w:r>
      <w:r w:rsidR="00DA5449" w:rsidRPr="007B560D">
        <w:rPr>
          <w:rFonts w:ascii="Aptos" w:hAnsi="Aptos" w:cstheme="minorHAnsi"/>
          <w:sz w:val="24"/>
          <w:szCs w:val="24"/>
        </w:rPr>
        <w:t xml:space="preserve">monitoring any </w:t>
      </w:r>
      <w:r w:rsidR="00874A7B" w:rsidRPr="007B560D">
        <w:rPr>
          <w:rFonts w:ascii="Aptos" w:hAnsi="Aptos" w:cstheme="minorHAnsi"/>
          <w:sz w:val="24"/>
          <w:szCs w:val="24"/>
        </w:rPr>
        <w:t xml:space="preserve">findings </w:t>
      </w:r>
      <w:r w:rsidR="00DA5449" w:rsidRPr="007B560D">
        <w:rPr>
          <w:rFonts w:ascii="Aptos" w:hAnsi="Aptos" w:cstheme="minorHAnsi"/>
          <w:sz w:val="24"/>
          <w:szCs w:val="24"/>
        </w:rPr>
        <w:t>t</w:t>
      </w:r>
      <w:r w:rsidR="00874A7B" w:rsidRPr="007B560D">
        <w:rPr>
          <w:rFonts w:ascii="Aptos" w:hAnsi="Aptos" w:cstheme="minorHAnsi"/>
          <w:sz w:val="24"/>
          <w:szCs w:val="24"/>
        </w:rPr>
        <w:t xml:space="preserve">o inform the scheme’s </w:t>
      </w:r>
      <w:r w:rsidR="001B3B9A" w:rsidRPr="007B560D">
        <w:rPr>
          <w:rFonts w:ascii="Aptos" w:hAnsi="Aptos" w:cstheme="minorHAnsi"/>
          <w:sz w:val="24"/>
          <w:szCs w:val="24"/>
        </w:rPr>
        <w:t xml:space="preserve">ongoing </w:t>
      </w:r>
      <w:r w:rsidR="00874A7B" w:rsidRPr="007B560D">
        <w:rPr>
          <w:rFonts w:ascii="Aptos" w:hAnsi="Aptos" w:cstheme="minorHAnsi"/>
          <w:sz w:val="24"/>
          <w:szCs w:val="24"/>
        </w:rPr>
        <w:t>development.</w:t>
      </w:r>
      <w:r w:rsidR="003B0D58" w:rsidRPr="007B560D">
        <w:rPr>
          <w:rFonts w:ascii="Aptos" w:hAnsi="Aptos" w:cstheme="minorHAnsi"/>
          <w:sz w:val="24"/>
          <w:szCs w:val="24"/>
        </w:rPr>
        <w:t xml:space="preserve"> </w:t>
      </w:r>
    </w:p>
    <w:p w14:paraId="5E150D26" w14:textId="4DCCA172" w:rsidR="007F3706" w:rsidRPr="007B560D" w:rsidRDefault="007F3706">
      <w:pPr>
        <w:rPr>
          <w:rFonts w:ascii="Aptos" w:hAnsi="Aptos" w:cstheme="minorHAnsi"/>
          <w:b/>
          <w:sz w:val="24"/>
          <w:szCs w:val="24"/>
        </w:rPr>
      </w:pPr>
    </w:p>
    <w:p w14:paraId="3552F99C" w14:textId="209584B5" w:rsidR="0026665F" w:rsidRPr="007B560D" w:rsidRDefault="0026665F" w:rsidP="0026665F">
      <w:pPr>
        <w:jc w:val="both"/>
        <w:rPr>
          <w:rFonts w:ascii="Aptos" w:hAnsi="Aptos" w:cstheme="minorHAnsi"/>
          <w:szCs w:val="24"/>
        </w:rPr>
      </w:pPr>
    </w:p>
    <w:p w14:paraId="101C71CA" w14:textId="77777777" w:rsidR="0026665F" w:rsidRPr="007B560D" w:rsidRDefault="0026665F" w:rsidP="00A662F5">
      <w:pPr>
        <w:jc w:val="both"/>
        <w:rPr>
          <w:rFonts w:ascii="Aptos" w:hAnsi="Aptos" w:cstheme="minorHAnsi"/>
          <w:b/>
          <w:sz w:val="24"/>
          <w:szCs w:val="24"/>
        </w:rPr>
      </w:pPr>
    </w:p>
    <w:p w14:paraId="530A702D" w14:textId="77777777" w:rsidR="0026665F" w:rsidRPr="007B560D" w:rsidRDefault="0026665F">
      <w:pPr>
        <w:rPr>
          <w:rFonts w:ascii="Aptos" w:hAnsi="Aptos" w:cstheme="minorHAnsi"/>
          <w:b/>
          <w:sz w:val="24"/>
          <w:szCs w:val="24"/>
        </w:rPr>
      </w:pPr>
      <w:r w:rsidRPr="007B560D">
        <w:rPr>
          <w:rFonts w:ascii="Aptos" w:hAnsi="Aptos" w:cstheme="minorHAnsi"/>
          <w:b/>
          <w:sz w:val="24"/>
          <w:szCs w:val="24"/>
        </w:rPr>
        <w:br w:type="page"/>
      </w:r>
    </w:p>
    <w:p w14:paraId="0188E4B4" w14:textId="67BE5831" w:rsidR="007A4648" w:rsidRPr="007B560D" w:rsidRDefault="007A4648" w:rsidP="00691D72">
      <w:pPr>
        <w:pStyle w:val="Heading1"/>
        <w:rPr>
          <w:rFonts w:ascii="Aptos" w:hAnsi="Aptos" w:cstheme="minorHAnsi"/>
          <w:b/>
          <w:bCs/>
          <w:color w:val="auto"/>
        </w:rPr>
      </w:pPr>
      <w:bookmarkStart w:id="18" w:name="_Toc199944442"/>
      <w:r w:rsidRPr="007B560D">
        <w:rPr>
          <w:rFonts w:ascii="Aptos" w:hAnsi="Aptos" w:cstheme="minorHAnsi"/>
          <w:b/>
          <w:bCs/>
          <w:color w:val="auto"/>
        </w:rPr>
        <w:lastRenderedPageBreak/>
        <w:t>Appendix 1</w:t>
      </w:r>
      <w:bookmarkEnd w:id="18"/>
    </w:p>
    <w:p w14:paraId="7BBA8B94" w14:textId="27664B0C" w:rsidR="007A4648" w:rsidRPr="007B560D" w:rsidRDefault="007A4648" w:rsidP="005B1A17">
      <w:pPr>
        <w:autoSpaceDE w:val="0"/>
        <w:autoSpaceDN w:val="0"/>
        <w:adjustRightInd w:val="0"/>
        <w:spacing w:after="0"/>
        <w:jc w:val="both"/>
        <w:rPr>
          <w:rFonts w:ascii="Aptos" w:hAnsi="Aptos" w:cstheme="minorHAnsi"/>
          <w:sz w:val="24"/>
          <w:szCs w:val="24"/>
        </w:rPr>
      </w:pPr>
      <w:r w:rsidRPr="007B560D">
        <w:rPr>
          <w:rFonts w:ascii="Aptos" w:hAnsi="Aptos" w:cstheme="minorHAnsi"/>
          <w:sz w:val="24"/>
          <w:szCs w:val="24"/>
        </w:rPr>
        <w:t>The term vulnerable</w:t>
      </w:r>
      <w:r w:rsidRPr="007B560D">
        <w:rPr>
          <w:rStyle w:val="FootnoteReference"/>
          <w:rFonts w:ascii="Aptos" w:hAnsi="Aptos" w:cstheme="minorHAnsi"/>
          <w:sz w:val="24"/>
          <w:szCs w:val="24"/>
        </w:rPr>
        <w:footnoteReference w:id="10"/>
      </w:r>
      <w:r w:rsidRPr="007B560D">
        <w:rPr>
          <w:rFonts w:ascii="Aptos" w:hAnsi="Aptos" w:cstheme="minorHAnsi"/>
          <w:sz w:val="24"/>
          <w:szCs w:val="24"/>
        </w:rPr>
        <w:t xml:space="preserve"> applies to any person who, because of a mental health condition or mental disorder:</w:t>
      </w:r>
    </w:p>
    <w:p w14:paraId="1A59C475" w14:textId="77777777" w:rsidR="00FC3F28" w:rsidRPr="007B560D" w:rsidRDefault="00FC3F28" w:rsidP="005B1A17">
      <w:pPr>
        <w:autoSpaceDE w:val="0"/>
        <w:autoSpaceDN w:val="0"/>
        <w:adjustRightInd w:val="0"/>
        <w:spacing w:after="0"/>
        <w:jc w:val="both"/>
        <w:rPr>
          <w:rFonts w:ascii="Aptos" w:hAnsi="Aptos" w:cstheme="minorHAnsi"/>
          <w:sz w:val="24"/>
          <w:szCs w:val="24"/>
        </w:rPr>
      </w:pPr>
    </w:p>
    <w:p w14:paraId="3E89A3D4" w14:textId="6E47121E" w:rsidR="007A4648" w:rsidRPr="007B560D" w:rsidRDefault="007A4648" w:rsidP="005B1A17">
      <w:pPr>
        <w:autoSpaceDE w:val="0"/>
        <w:autoSpaceDN w:val="0"/>
        <w:adjustRightInd w:val="0"/>
        <w:spacing w:after="0"/>
        <w:jc w:val="both"/>
        <w:rPr>
          <w:rFonts w:ascii="Aptos" w:hAnsi="Aptos" w:cstheme="minorHAnsi"/>
          <w:sz w:val="24"/>
          <w:szCs w:val="24"/>
        </w:rPr>
      </w:pPr>
      <w:r w:rsidRPr="007B560D">
        <w:rPr>
          <w:rFonts w:ascii="Aptos" w:hAnsi="Aptos" w:cstheme="minorHAnsi"/>
          <w:sz w:val="24"/>
          <w:szCs w:val="24"/>
        </w:rPr>
        <w:t>(</w:t>
      </w:r>
      <w:proofErr w:type="spellStart"/>
      <w:r w:rsidRPr="007B560D">
        <w:rPr>
          <w:rFonts w:ascii="Aptos" w:hAnsi="Aptos" w:cstheme="minorHAnsi"/>
          <w:sz w:val="24"/>
          <w:szCs w:val="24"/>
        </w:rPr>
        <w:t>i</w:t>
      </w:r>
      <w:proofErr w:type="spellEnd"/>
      <w:r w:rsidRPr="007B560D">
        <w:rPr>
          <w:rFonts w:ascii="Aptos" w:hAnsi="Aptos" w:cstheme="minorHAnsi"/>
          <w:sz w:val="24"/>
          <w:szCs w:val="24"/>
        </w:rPr>
        <w:t>) may have difficulty understanding or communicating effectively about the full implications for them of any procedures and processes connected with:</w:t>
      </w:r>
    </w:p>
    <w:p w14:paraId="415ED328" w14:textId="5518BE12" w:rsidR="007A4648" w:rsidRPr="007B560D" w:rsidRDefault="007A4648" w:rsidP="005B1A17">
      <w:pPr>
        <w:autoSpaceDE w:val="0"/>
        <w:autoSpaceDN w:val="0"/>
        <w:adjustRightInd w:val="0"/>
        <w:spacing w:after="0"/>
        <w:ind w:left="720"/>
        <w:jc w:val="both"/>
        <w:rPr>
          <w:rFonts w:ascii="Aptos" w:hAnsi="Aptos" w:cstheme="minorHAnsi"/>
          <w:sz w:val="24"/>
          <w:szCs w:val="24"/>
        </w:rPr>
      </w:pPr>
      <w:r w:rsidRPr="007B560D">
        <w:rPr>
          <w:rFonts w:ascii="Aptos" w:hAnsi="Aptos" w:cstheme="minorHAnsi"/>
          <w:sz w:val="24"/>
          <w:szCs w:val="24"/>
        </w:rPr>
        <w:t>• their arrest and detention; or (as the case may be)</w:t>
      </w:r>
    </w:p>
    <w:p w14:paraId="6DD788E2" w14:textId="074EE194" w:rsidR="007A4648" w:rsidRPr="007B560D" w:rsidRDefault="007A4648" w:rsidP="005B1A17">
      <w:pPr>
        <w:autoSpaceDE w:val="0"/>
        <w:autoSpaceDN w:val="0"/>
        <w:adjustRightInd w:val="0"/>
        <w:spacing w:after="0"/>
        <w:ind w:left="720"/>
        <w:jc w:val="both"/>
        <w:rPr>
          <w:rFonts w:ascii="Aptos" w:hAnsi="Aptos" w:cstheme="minorHAnsi"/>
          <w:sz w:val="24"/>
          <w:szCs w:val="24"/>
        </w:rPr>
      </w:pPr>
      <w:r w:rsidRPr="007B560D">
        <w:rPr>
          <w:rFonts w:ascii="Aptos" w:hAnsi="Aptos" w:cstheme="minorHAnsi"/>
          <w:sz w:val="24"/>
          <w:szCs w:val="24"/>
        </w:rPr>
        <w:t>• their voluntary attendance at a police station or their presence elsewhere, for the purpose of a voluntary interview; and</w:t>
      </w:r>
    </w:p>
    <w:p w14:paraId="00AB40C3" w14:textId="64BFF8BE" w:rsidR="007A4648" w:rsidRPr="007B560D" w:rsidRDefault="007A4648" w:rsidP="005B1A17">
      <w:pPr>
        <w:autoSpaceDE w:val="0"/>
        <w:autoSpaceDN w:val="0"/>
        <w:adjustRightInd w:val="0"/>
        <w:spacing w:after="0"/>
        <w:ind w:left="720"/>
        <w:jc w:val="both"/>
        <w:rPr>
          <w:rFonts w:ascii="Aptos" w:hAnsi="Aptos" w:cstheme="minorHAnsi"/>
          <w:sz w:val="24"/>
          <w:szCs w:val="24"/>
        </w:rPr>
      </w:pPr>
      <w:r w:rsidRPr="007B560D">
        <w:rPr>
          <w:rFonts w:ascii="Aptos" w:hAnsi="Aptos" w:cstheme="minorHAnsi"/>
          <w:sz w:val="24"/>
          <w:szCs w:val="24"/>
        </w:rPr>
        <w:t>• the exercise of their rights and entitlements.</w:t>
      </w:r>
    </w:p>
    <w:p w14:paraId="33B670B5" w14:textId="77777777" w:rsidR="00FC3F28" w:rsidRPr="007B560D" w:rsidRDefault="00FC3F28" w:rsidP="005B1A17">
      <w:pPr>
        <w:autoSpaceDE w:val="0"/>
        <w:autoSpaceDN w:val="0"/>
        <w:adjustRightInd w:val="0"/>
        <w:spacing w:after="0"/>
        <w:jc w:val="both"/>
        <w:rPr>
          <w:rFonts w:ascii="Aptos" w:hAnsi="Aptos" w:cstheme="minorHAnsi"/>
          <w:sz w:val="24"/>
          <w:szCs w:val="24"/>
        </w:rPr>
      </w:pPr>
    </w:p>
    <w:p w14:paraId="73A84E35" w14:textId="77777777" w:rsidR="00FC3F28" w:rsidRPr="007B560D" w:rsidRDefault="007A4648" w:rsidP="005B1A17">
      <w:pPr>
        <w:autoSpaceDE w:val="0"/>
        <w:autoSpaceDN w:val="0"/>
        <w:adjustRightInd w:val="0"/>
        <w:spacing w:after="0"/>
        <w:jc w:val="both"/>
        <w:rPr>
          <w:rFonts w:ascii="Aptos" w:hAnsi="Aptos" w:cstheme="minorHAnsi"/>
          <w:sz w:val="24"/>
          <w:szCs w:val="24"/>
        </w:rPr>
      </w:pPr>
      <w:r w:rsidRPr="007B560D">
        <w:rPr>
          <w:rFonts w:ascii="Aptos" w:hAnsi="Aptos" w:cstheme="minorHAnsi"/>
          <w:sz w:val="24"/>
          <w:szCs w:val="24"/>
        </w:rPr>
        <w:t>(ii) does not appear to understand the significance of what they are told, of questions they are asked or of their replies</w:t>
      </w:r>
    </w:p>
    <w:p w14:paraId="44E039A7" w14:textId="550BD0EF" w:rsidR="007A4648" w:rsidRPr="007B560D" w:rsidRDefault="007A4648" w:rsidP="005B1A17">
      <w:pPr>
        <w:autoSpaceDE w:val="0"/>
        <w:autoSpaceDN w:val="0"/>
        <w:adjustRightInd w:val="0"/>
        <w:spacing w:after="0"/>
        <w:jc w:val="both"/>
        <w:rPr>
          <w:rFonts w:ascii="Aptos" w:hAnsi="Aptos" w:cstheme="minorHAnsi"/>
          <w:sz w:val="24"/>
          <w:szCs w:val="24"/>
        </w:rPr>
      </w:pPr>
    </w:p>
    <w:p w14:paraId="69109A14" w14:textId="77777777" w:rsidR="007A4648" w:rsidRPr="007B560D" w:rsidRDefault="007A4648" w:rsidP="005B1A17">
      <w:pPr>
        <w:autoSpaceDE w:val="0"/>
        <w:autoSpaceDN w:val="0"/>
        <w:adjustRightInd w:val="0"/>
        <w:spacing w:after="0"/>
        <w:jc w:val="both"/>
        <w:rPr>
          <w:rFonts w:ascii="Aptos" w:hAnsi="Aptos" w:cstheme="minorHAnsi"/>
          <w:sz w:val="24"/>
          <w:szCs w:val="24"/>
        </w:rPr>
      </w:pPr>
      <w:r w:rsidRPr="007B560D">
        <w:rPr>
          <w:rFonts w:ascii="Aptos" w:hAnsi="Aptos" w:cstheme="minorHAnsi"/>
          <w:sz w:val="24"/>
          <w:szCs w:val="24"/>
        </w:rPr>
        <w:t>(iii) appears to be particularly prone to:</w:t>
      </w:r>
    </w:p>
    <w:p w14:paraId="3CF3D179" w14:textId="6CEE8B3A" w:rsidR="007A4648" w:rsidRPr="007B560D" w:rsidRDefault="007A4648" w:rsidP="005B1A17">
      <w:pPr>
        <w:autoSpaceDE w:val="0"/>
        <w:autoSpaceDN w:val="0"/>
        <w:adjustRightInd w:val="0"/>
        <w:spacing w:after="0"/>
        <w:ind w:left="720"/>
        <w:jc w:val="both"/>
        <w:rPr>
          <w:rFonts w:ascii="Aptos" w:hAnsi="Aptos" w:cstheme="minorHAnsi"/>
          <w:sz w:val="24"/>
          <w:szCs w:val="24"/>
        </w:rPr>
      </w:pPr>
      <w:r w:rsidRPr="007B560D">
        <w:rPr>
          <w:rFonts w:ascii="Aptos" w:hAnsi="Aptos" w:cstheme="minorHAnsi"/>
          <w:sz w:val="24"/>
          <w:szCs w:val="24"/>
        </w:rPr>
        <w:t xml:space="preserve">• becoming confused and unclear about their </w:t>
      </w:r>
      <w:proofErr w:type="gramStart"/>
      <w:r w:rsidRPr="007B560D">
        <w:rPr>
          <w:rFonts w:ascii="Aptos" w:hAnsi="Aptos" w:cstheme="minorHAnsi"/>
          <w:sz w:val="24"/>
          <w:szCs w:val="24"/>
        </w:rPr>
        <w:t>position;</w:t>
      </w:r>
      <w:proofErr w:type="gramEnd"/>
    </w:p>
    <w:p w14:paraId="70B7F17C" w14:textId="77777777" w:rsidR="007A4648" w:rsidRPr="007B560D" w:rsidRDefault="007A4648" w:rsidP="005B1A17">
      <w:pPr>
        <w:autoSpaceDE w:val="0"/>
        <w:autoSpaceDN w:val="0"/>
        <w:adjustRightInd w:val="0"/>
        <w:spacing w:after="0"/>
        <w:ind w:left="720"/>
        <w:jc w:val="both"/>
        <w:rPr>
          <w:rFonts w:ascii="Aptos" w:hAnsi="Aptos" w:cstheme="minorHAnsi"/>
          <w:sz w:val="24"/>
          <w:szCs w:val="24"/>
        </w:rPr>
      </w:pPr>
      <w:r w:rsidRPr="007B560D">
        <w:rPr>
          <w:rFonts w:ascii="Aptos" w:hAnsi="Aptos" w:cstheme="minorHAnsi"/>
          <w:sz w:val="24"/>
          <w:szCs w:val="24"/>
        </w:rPr>
        <w:t>• providing unreliable, misleading or incriminating information without knowing</w:t>
      </w:r>
    </w:p>
    <w:p w14:paraId="5BB81CC7" w14:textId="77777777" w:rsidR="007A4648" w:rsidRPr="007B560D" w:rsidRDefault="007A4648" w:rsidP="005B1A17">
      <w:pPr>
        <w:autoSpaceDE w:val="0"/>
        <w:autoSpaceDN w:val="0"/>
        <w:adjustRightInd w:val="0"/>
        <w:spacing w:after="0"/>
        <w:ind w:left="720"/>
        <w:jc w:val="both"/>
        <w:rPr>
          <w:rFonts w:ascii="Aptos" w:hAnsi="Aptos" w:cstheme="minorHAnsi"/>
          <w:sz w:val="24"/>
          <w:szCs w:val="24"/>
        </w:rPr>
      </w:pPr>
      <w:r w:rsidRPr="007B560D">
        <w:rPr>
          <w:rFonts w:ascii="Aptos" w:hAnsi="Aptos" w:cstheme="minorHAnsi"/>
          <w:sz w:val="24"/>
          <w:szCs w:val="24"/>
        </w:rPr>
        <w:t xml:space="preserve">or wishing to do </w:t>
      </w:r>
      <w:proofErr w:type="gramStart"/>
      <w:r w:rsidRPr="007B560D">
        <w:rPr>
          <w:rFonts w:ascii="Aptos" w:hAnsi="Aptos" w:cstheme="minorHAnsi"/>
          <w:sz w:val="24"/>
          <w:szCs w:val="24"/>
        </w:rPr>
        <w:t>so;</w:t>
      </w:r>
      <w:proofErr w:type="gramEnd"/>
    </w:p>
    <w:p w14:paraId="4134EC83" w14:textId="77777777" w:rsidR="007A4648" w:rsidRPr="007B560D" w:rsidRDefault="007A4648" w:rsidP="005B1A17">
      <w:pPr>
        <w:autoSpaceDE w:val="0"/>
        <w:autoSpaceDN w:val="0"/>
        <w:adjustRightInd w:val="0"/>
        <w:spacing w:after="0"/>
        <w:ind w:left="720"/>
        <w:jc w:val="both"/>
        <w:rPr>
          <w:rFonts w:ascii="Aptos" w:hAnsi="Aptos" w:cstheme="minorHAnsi"/>
          <w:sz w:val="24"/>
          <w:szCs w:val="24"/>
        </w:rPr>
      </w:pPr>
      <w:r w:rsidRPr="007B560D">
        <w:rPr>
          <w:rFonts w:ascii="Aptos" w:hAnsi="Aptos" w:cstheme="minorHAnsi"/>
          <w:sz w:val="24"/>
          <w:szCs w:val="24"/>
        </w:rPr>
        <w:t>• accepting or acting on suggestions from others without consciously knowing</w:t>
      </w:r>
    </w:p>
    <w:p w14:paraId="26623ED9" w14:textId="77777777" w:rsidR="007A4648" w:rsidRPr="007B560D" w:rsidRDefault="007A4648" w:rsidP="005B1A17">
      <w:pPr>
        <w:autoSpaceDE w:val="0"/>
        <w:autoSpaceDN w:val="0"/>
        <w:adjustRightInd w:val="0"/>
        <w:spacing w:after="0"/>
        <w:ind w:left="720"/>
        <w:jc w:val="both"/>
        <w:rPr>
          <w:rFonts w:ascii="Aptos" w:hAnsi="Aptos" w:cstheme="minorHAnsi"/>
          <w:sz w:val="24"/>
          <w:szCs w:val="24"/>
        </w:rPr>
      </w:pPr>
      <w:r w:rsidRPr="007B560D">
        <w:rPr>
          <w:rFonts w:ascii="Aptos" w:hAnsi="Aptos" w:cstheme="minorHAnsi"/>
          <w:sz w:val="24"/>
          <w:szCs w:val="24"/>
        </w:rPr>
        <w:t>or wishing to do so; or</w:t>
      </w:r>
    </w:p>
    <w:p w14:paraId="2211DBD5" w14:textId="77777777" w:rsidR="007A4648" w:rsidRPr="007B560D" w:rsidRDefault="007A4648" w:rsidP="005B1A17">
      <w:pPr>
        <w:spacing w:after="0"/>
        <w:ind w:left="720"/>
        <w:jc w:val="both"/>
        <w:rPr>
          <w:rFonts w:ascii="Aptos" w:hAnsi="Aptos"/>
          <w:sz w:val="24"/>
          <w:szCs w:val="24"/>
        </w:rPr>
      </w:pPr>
      <w:r w:rsidRPr="007B560D">
        <w:rPr>
          <w:rFonts w:ascii="Aptos" w:hAnsi="Aptos" w:cstheme="minorHAnsi"/>
          <w:sz w:val="24"/>
          <w:szCs w:val="24"/>
        </w:rPr>
        <w:t>• readily agreeing to suggestions or proposals without any protest or question.</w:t>
      </w:r>
    </w:p>
    <w:p w14:paraId="222B3B6B" w14:textId="1C1EE136" w:rsidR="00A60DD0" w:rsidRPr="007B560D" w:rsidRDefault="00A60DD0">
      <w:pPr>
        <w:rPr>
          <w:rFonts w:ascii="Aptos" w:hAnsi="Aptos" w:cstheme="minorHAnsi"/>
          <w:sz w:val="24"/>
          <w:szCs w:val="24"/>
        </w:rPr>
      </w:pPr>
      <w:r w:rsidRPr="007B560D">
        <w:rPr>
          <w:rFonts w:ascii="Aptos" w:hAnsi="Aptos" w:cstheme="minorHAnsi"/>
          <w:sz w:val="24"/>
          <w:szCs w:val="24"/>
        </w:rPr>
        <w:br w:type="page"/>
      </w:r>
    </w:p>
    <w:p w14:paraId="162DD6E1" w14:textId="77777777" w:rsidR="00A60DD0" w:rsidRPr="007B560D" w:rsidRDefault="00A60DD0" w:rsidP="00A60DD0">
      <w:pPr>
        <w:jc w:val="both"/>
        <w:rPr>
          <w:rFonts w:ascii="Aptos" w:hAnsi="Aptos" w:cstheme="minorHAnsi"/>
          <w:szCs w:val="24"/>
        </w:rPr>
      </w:pPr>
      <w:r w:rsidRPr="007B560D">
        <w:rPr>
          <w:rFonts w:ascii="Aptos" w:hAnsi="Aptos" w:cstheme="minorHAnsi"/>
          <w:b/>
          <w:noProof/>
          <w:sz w:val="24"/>
          <w:szCs w:val="28"/>
          <w:lang w:eastAsia="en-GB"/>
        </w:rPr>
        <w:lastRenderedPageBreak/>
        <mc:AlternateContent>
          <mc:Choice Requires="wps">
            <w:drawing>
              <wp:inline distT="0" distB="0" distL="0" distR="0" wp14:anchorId="4898829F" wp14:editId="1B418175">
                <wp:extent cx="5715000" cy="1404620"/>
                <wp:effectExtent l="0" t="0" r="19050"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1F497D">
                            <a:lumMod val="20000"/>
                            <a:lumOff val="80000"/>
                          </a:srgbClr>
                        </a:solidFill>
                        <a:ln w="9525">
                          <a:solidFill>
                            <a:srgbClr val="000000"/>
                          </a:solidFill>
                          <a:miter lim="800000"/>
                          <a:headEnd/>
                          <a:tailEnd/>
                        </a:ln>
                      </wps:spPr>
                      <wps:txbx>
                        <w:txbxContent>
                          <w:p w14:paraId="67C8BFBA" w14:textId="77777777" w:rsidR="00A60DD0" w:rsidRPr="00034C1D" w:rsidRDefault="00A60DD0" w:rsidP="00A60DD0">
                            <w:pPr>
                              <w:rPr>
                                <w:rFonts w:cstheme="minorHAnsi"/>
                                <w:b/>
                                <w:color w:val="FF0000"/>
                                <w:sz w:val="24"/>
                                <w:szCs w:val="24"/>
                              </w:rPr>
                            </w:pPr>
                            <w:r w:rsidRPr="00034C1D">
                              <w:rPr>
                                <w:rFonts w:cstheme="minorHAnsi"/>
                                <w:b/>
                                <w:sz w:val="24"/>
                                <w:szCs w:val="24"/>
                              </w:rPr>
                              <w:t>Interested in becoming an Independent Custody Visitor?</w:t>
                            </w:r>
                          </w:p>
                          <w:p w14:paraId="1B703DFB" w14:textId="77777777" w:rsidR="00A60DD0" w:rsidRPr="00034C1D" w:rsidRDefault="00A60DD0" w:rsidP="00A60DD0">
                            <w:pPr>
                              <w:rPr>
                                <w:rFonts w:cstheme="minorHAnsi"/>
                                <w:sz w:val="24"/>
                                <w:szCs w:val="24"/>
                              </w:rPr>
                            </w:pPr>
                            <w:r w:rsidRPr="00034C1D">
                              <w:rPr>
                                <w:rFonts w:cstheme="minorHAnsi"/>
                                <w:sz w:val="24"/>
                                <w:szCs w:val="24"/>
                              </w:rPr>
                              <w:t>If you are interested in becoming an Independent Custody Visitor please contact:</w:t>
                            </w:r>
                          </w:p>
                          <w:p w14:paraId="3C067FE1" w14:textId="77777777" w:rsidR="00A60DD0" w:rsidRPr="00034C1D" w:rsidRDefault="00A60DD0" w:rsidP="00A60DD0">
                            <w:pPr>
                              <w:pStyle w:val="NoSpacing"/>
                              <w:rPr>
                                <w:rFonts w:cstheme="minorHAnsi"/>
                                <w:sz w:val="24"/>
                                <w:szCs w:val="24"/>
                              </w:rPr>
                            </w:pPr>
                            <w:r w:rsidRPr="00034C1D">
                              <w:rPr>
                                <w:rFonts w:cstheme="minorHAnsi"/>
                                <w:sz w:val="24"/>
                                <w:szCs w:val="24"/>
                              </w:rPr>
                              <w:t>Independent Custody Visiting Scheme Administrator</w:t>
                            </w:r>
                          </w:p>
                          <w:p w14:paraId="6064AF55" w14:textId="77777777" w:rsidR="00A60DD0" w:rsidRPr="00034C1D" w:rsidRDefault="00A60DD0" w:rsidP="00A60DD0">
                            <w:pPr>
                              <w:pStyle w:val="NoSpacing"/>
                              <w:rPr>
                                <w:rFonts w:cstheme="minorHAnsi"/>
                                <w:sz w:val="24"/>
                                <w:szCs w:val="24"/>
                              </w:rPr>
                            </w:pPr>
                            <w:r w:rsidRPr="00034C1D">
                              <w:rPr>
                                <w:rFonts w:cstheme="minorHAnsi"/>
                                <w:sz w:val="24"/>
                                <w:szCs w:val="24"/>
                              </w:rPr>
                              <w:t>Office of the Police and Crime Commissioner for Hertfordshire</w:t>
                            </w:r>
                          </w:p>
                          <w:p w14:paraId="11A72C7E" w14:textId="37031055" w:rsidR="00A60DD0" w:rsidRPr="00034C1D" w:rsidRDefault="00A60DD0" w:rsidP="00A60DD0">
                            <w:pPr>
                              <w:pStyle w:val="NoSpacing"/>
                              <w:rPr>
                                <w:rFonts w:cstheme="minorHAnsi"/>
                                <w:sz w:val="24"/>
                                <w:szCs w:val="24"/>
                              </w:rPr>
                            </w:pPr>
                            <w:r w:rsidRPr="00034C1D">
                              <w:rPr>
                                <w:rFonts w:cstheme="minorHAnsi"/>
                                <w:sz w:val="24"/>
                                <w:szCs w:val="24"/>
                              </w:rPr>
                              <w:t>1</w:t>
                            </w:r>
                            <w:r w:rsidR="001A3279">
                              <w:rPr>
                                <w:rFonts w:cstheme="minorHAnsi"/>
                                <w:sz w:val="24"/>
                                <w:szCs w:val="24"/>
                              </w:rPr>
                              <w:t>3</w:t>
                            </w:r>
                            <w:r w:rsidRPr="00034C1D">
                              <w:rPr>
                                <w:rFonts w:cstheme="minorHAnsi"/>
                                <w:sz w:val="24"/>
                                <w:szCs w:val="24"/>
                              </w:rPr>
                              <w:t xml:space="preserve"> Vaughan Road</w:t>
                            </w:r>
                          </w:p>
                          <w:p w14:paraId="5562A4BB" w14:textId="77777777" w:rsidR="00A60DD0" w:rsidRPr="00034C1D" w:rsidRDefault="00A60DD0" w:rsidP="00A60DD0">
                            <w:pPr>
                              <w:pStyle w:val="NoSpacing"/>
                              <w:rPr>
                                <w:rFonts w:cstheme="minorHAnsi"/>
                                <w:sz w:val="24"/>
                                <w:szCs w:val="24"/>
                              </w:rPr>
                            </w:pPr>
                            <w:r w:rsidRPr="00034C1D">
                              <w:rPr>
                                <w:rFonts w:cstheme="minorHAnsi"/>
                                <w:sz w:val="24"/>
                                <w:szCs w:val="24"/>
                              </w:rPr>
                              <w:t>Harpenden</w:t>
                            </w:r>
                          </w:p>
                          <w:p w14:paraId="4456744C" w14:textId="77777777" w:rsidR="00A60DD0" w:rsidRPr="00034C1D" w:rsidRDefault="00A60DD0" w:rsidP="00A60DD0">
                            <w:pPr>
                              <w:pStyle w:val="NoSpacing"/>
                              <w:rPr>
                                <w:rFonts w:cstheme="minorHAnsi"/>
                                <w:sz w:val="24"/>
                                <w:szCs w:val="24"/>
                              </w:rPr>
                            </w:pPr>
                            <w:r w:rsidRPr="00034C1D">
                              <w:rPr>
                                <w:rFonts w:cstheme="minorHAnsi"/>
                                <w:sz w:val="24"/>
                                <w:szCs w:val="24"/>
                              </w:rPr>
                              <w:t>AL5 4GZ</w:t>
                            </w:r>
                          </w:p>
                          <w:p w14:paraId="43B863B2" w14:textId="77777777" w:rsidR="00A60DD0" w:rsidRPr="00034C1D" w:rsidRDefault="00A60DD0" w:rsidP="00A60DD0">
                            <w:pPr>
                              <w:pStyle w:val="NoSpacing"/>
                              <w:rPr>
                                <w:rFonts w:cstheme="minorHAnsi"/>
                                <w:sz w:val="24"/>
                                <w:szCs w:val="24"/>
                              </w:rPr>
                            </w:pPr>
                          </w:p>
                          <w:p w14:paraId="13D58693" w14:textId="77777777" w:rsidR="00A60DD0" w:rsidRPr="00034C1D" w:rsidRDefault="00A60DD0" w:rsidP="00A60DD0">
                            <w:pPr>
                              <w:pStyle w:val="NoSpacing"/>
                              <w:rPr>
                                <w:rFonts w:cstheme="minorHAnsi"/>
                                <w:sz w:val="24"/>
                                <w:szCs w:val="24"/>
                              </w:rPr>
                            </w:pPr>
                            <w:r w:rsidRPr="00034C1D">
                              <w:rPr>
                                <w:rFonts w:cstheme="minorHAnsi"/>
                                <w:sz w:val="24"/>
                                <w:szCs w:val="24"/>
                              </w:rPr>
                              <w:t>Telephone: 01707 806100</w:t>
                            </w:r>
                          </w:p>
                          <w:p w14:paraId="01985FE4" w14:textId="77777777" w:rsidR="00A60DD0" w:rsidRPr="00034C1D" w:rsidRDefault="00A60DD0" w:rsidP="00A60DD0">
                            <w:pPr>
                              <w:pStyle w:val="NoSpacing"/>
                              <w:rPr>
                                <w:rFonts w:cstheme="minorHAnsi"/>
                                <w:sz w:val="24"/>
                                <w:szCs w:val="24"/>
                              </w:rPr>
                            </w:pPr>
                            <w:r w:rsidRPr="00034C1D">
                              <w:rPr>
                                <w:rFonts w:cstheme="minorHAnsi"/>
                                <w:sz w:val="24"/>
                                <w:szCs w:val="24"/>
                              </w:rPr>
                              <w:t xml:space="preserve">Email: </w:t>
                            </w:r>
                            <w:hyperlink r:id="rId24" w:history="1">
                              <w:r w:rsidRPr="00034C1D">
                                <w:rPr>
                                  <w:rStyle w:val="Hyperlink"/>
                                  <w:rFonts w:cstheme="minorHAnsi"/>
                                  <w:sz w:val="24"/>
                                  <w:szCs w:val="24"/>
                                </w:rPr>
                                <w:t>pccadmin@herts-pcc.gov.uk</w:t>
                              </w:r>
                            </w:hyperlink>
                            <w:r w:rsidRPr="00034C1D">
                              <w:rPr>
                                <w:rFonts w:cstheme="minorHAnsi"/>
                                <w:sz w:val="24"/>
                                <w:szCs w:val="24"/>
                              </w:rPr>
                              <w:t xml:space="preserve"> </w:t>
                            </w:r>
                          </w:p>
                          <w:p w14:paraId="4DA360EE" w14:textId="77777777" w:rsidR="00A60DD0" w:rsidRPr="00034C1D" w:rsidRDefault="00A60DD0" w:rsidP="00A60DD0">
                            <w:pPr>
                              <w:pStyle w:val="NoSpacing"/>
                              <w:rPr>
                                <w:rFonts w:cstheme="minorHAnsi"/>
                                <w:sz w:val="24"/>
                                <w:szCs w:val="24"/>
                              </w:rPr>
                            </w:pPr>
                          </w:p>
                          <w:p w14:paraId="0FCA5FA9" w14:textId="77777777" w:rsidR="00A60DD0" w:rsidRPr="00034C1D" w:rsidRDefault="00A60DD0" w:rsidP="00A60DD0">
                            <w:pPr>
                              <w:pStyle w:val="NoSpacing"/>
                              <w:rPr>
                                <w:rFonts w:cstheme="minorHAnsi"/>
                                <w:sz w:val="24"/>
                                <w:szCs w:val="24"/>
                              </w:rPr>
                            </w:pPr>
                            <w:r w:rsidRPr="00034C1D">
                              <w:rPr>
                                <w:rFonts w:cstheme="minorHAnsi"/>
                                <w:sz w:val="24"/>
                                <w:szCs w:val="24"/>
                              </w:rPr>
                              <w:t xml:space="preserve">For more information regarding the role of ICVs and that of the Police and Crime Commissioner for Hertfordshire, please visit </w:t>
                            </w:r>
                            <w:hyperlink r:id="rId25" w:history="1">
                              <w:r w:rsidRPr="00034C1D">
                                <w:rPr>
                                  <w:rStyle w:val="Hyperlink"/>
                                  <w:rFonts w:cstheme="minorHAnsi"/>
                                  <w:sz w:val="24"/>
                                  <w:szCs w:val="24"/>
                                </w:rPr>
                                <w:t>www.hertscommissioner.org</w:t>
                              </w:r>
                            </w:hyperlink>
                            <w:r w:rsidRPr="00034C1D">
                              <w:rPr>
                                <w:rFonts w:cstheme="minorHAnsi"/>
                                <w:sz w:val="24"/>
                                <w:szCs w:val="24"/>
                              </w:rPr>
                              <w:t xml:space="preserve"> </w:t>
                            </w:r>
                          </w:p>
                          <w:p w14:paraId="61C48320" w14:textId="77777777" w:rsidR="00A60DD0" w:rsidRPr="00034C1D" w:rsidRDefault="00A60DD0" w:rsidP="00A60DD0">
                            <w:pPr>
                              <w:pStyle w:val="NoSpacing"/>
                              <w:rPr>
                                <w:rFonts w:cstheme="minorHAnsi"/>
                                <w:sz w:val="24"/>
                                <w:szCs w:val="24"/>
                              </w:rPr>
                            </w:pPr>
                          </w:p>
                          <w:p w14:paraId="4AE74D53" w14:textId="77777777" w:rsidR="00A60DD0" w:rsidRPr="00034C1D" w:rsidRDefault="00A60DD0" w:rsidP="00A60DD0">
                            <w:pPr>
                              <w:pStyle w:val="NoSpacing"/>
                              <w:rPr>
                                <w:rFonts w:cstheme="minorHAnsi"/>
                                <w:sz w:val="24"/>
                                <w:szCs w:val="24"/>
                              </w:rPr>
                            </w:pPr>
                            <w:r w:rsidRPr="00034C1D">
                              <w:rPr>
                                <w:rFonts w:cstheme="minorHAnsi"/>
                                <w:sz w:val="24"/>
                                <w:szCs w:val="24"/>
                              </w:rPr>
                              <w:t xml:space="preserve">For more information on the role of the Independent Custody Visiting Association (ICVA), please visit: </w:t>
                            </w:r>
                            <w:hyperlink r:id="rId26" w:history="1">
                              <w:r w:rsidRPr="00034C1D">
                                <w:rPr>
                                  <w:rStyle w:val="Hyperlink"/>
                                  <w:rFonts w:cstheme="minorHAnsi"/>
                                  <w:sz w:val="24"/>
                                  <w:szCs w:val="24"/>
                                </w:rPr>
                                <w:t>www.icva.org.uk</w:t>
                              </w:r>
                            </w:hyperlink>
                            <w:r w:rsidRPr="00034C1D">
                              <w:rPr>
                                <w:rFonts w:cstheme="minorHAnsi"/>
                                <w:sz w:val="24"/>
                                <w:szCs w:val="24"/>
                              </w:rPr>
                              <w:t xml:space="preserve"> </w:t>
                            </w:r>
                          </w:p>
                          <w:p w14:paraId="268E35CE" w14:textId="77777777" w:rsidR="00A60DD0" w:rsidRPr="00EE3DF5" w:rsidRDefault="00A60DD0" w:rsidP="00A60DD0"/>
                        </w:txbxContent>
                      </wps:txbx>
                      <wps:bodyPr rot="0" vert="horz" wrap="square" lIns="91440" tIns="45720" rIns="91440" bIns="45720" anchor="t" anchorCtr="0">
                        <a:spAutoFit/>
                      </wps:bodyPr>
                    </wps:wsp>
                  </a:graphicData>
                </a:graphic>
              </wp:inline>
            </w:drawing>
          </mc:Choice>
          <mc:Fallback>
            <w:pict>
              <v:shapetype w14:anchorId="4898829F"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" fillcolor="#c6d9f1">
                <v:textbox style="mso-fit-shape-to-text:t">
                  <w:txbxContent>
                    <w:p w14:paraId="67C8BFBA" w14:textId="77777777" w:rsidR="00A60DD0" w:rsidRPr="00034C1D" w:rsidRDefault="00A60DD0" w:rsidP="00A60DD0">
                      <w:pPr>
                        <w:rPr>
                          <w:rFonts w:cstheme="minorHAnsi"/>
                          <w:b/>
                          <w:color w:val="FF0000"/>
                          <w:sz w:val="24"/>
                          <w:szCs w:val="24"/>
                        </w:rPr>
                      </w:pPr>
                      <w:r w:rsidRPr="00034C1D">
                        <w:rPr>
                          <w:rFonts w:cstheme="minorHAnsi"/>
                          <w:b/>
                          <w:sz w:val="24"/>
                          <w:szCs w:val="24"/>
                        </w:rPr>
                        <w:t>Interested in becoming an Independent Custody Visitor?</w:t>
                      </w:r>
                    </w:p>
                    <w:p w14:paraId="1B703DFB" w14:textId="77777777" w:rsidR="00A60DD0" w:rsidRPr="00034C1D" w:rsidRDefault="00A60DD0" w:rsidP="00A60DD0">
                      <w:pPr>
                        <w:rPr>
                          <w:rFonts w:cstheme="minorHAnsi"/>
                          <w:sz w:val="24"/>
                          <w:szCs w:val="24"/>
                        </w:rPr>
                      </w:pPr>
                      <w:r w:rsidRPr="00034C1D">
                        <w:rPr>
                          <w:rFonts w:cstheme="minorHAnsi"/>
                          <w:sz w:val="24"/>
                          <w:szCs w:val="24"/>
                        </w:rPr>
                        <w:t>If you are interested in becoming an Independent Custody Visitor please contact:</w:t>
                      </w:r>
                    </w:p>
                    <w:p w14:paraId="3C067FE1" w14:textId="77777777" w:rsidR="00A60DD0" w:rsidRPr="00034C1D" w:rsidRDefault="00A60DD0" w:rsidP="00A60DD0">
                      <w:pPr>
                        <w:pStyle w:val="NoSpacing"/>
                        <w:rPr>
                          <w:rFonts w:cstheme="minorHAnsi"/>
                          <w:sz w:val="24"/>
                          <w:szCs w:val="24"/>
                        </w:rPr>
                      </w:pPr>
                      <w:r w:rsidRPr="00034C1D">
                        <w:rPr>
                          <w:rFonts w:cstheme="minorHAnsi"/>
                          <w:sz w:val="24"/>
                          <w:szCs w:val="24"/>
                        </w:rPr>
                        <w:t>Independent Custody Visiting Scheme Administrator</w:t>
                      </w:r>
                    </w:p>
                    <w:p w14:paraId="6064AF55" w14:textId="77777777" w:rsidR="00A60DD0" w:rsidRPr="00034C1D" w:rsidRDefault="00A60DD0" w:rsidP="00A60DD0">
                      <w:pPr>
                        <w:pStyle w:val="NoSpacing"/>
                        <w:rPr>
                          <w:rFonts w:cstheme="minorHAnsi"/>
                          <w:sz w:val="24"/>
                          <w:szCs w:val="24"/>
                        </w:rPr>
                      </w:pPr>
                      <w:r w:rsidRPr="00034C1D">
                        <w:rPr>
                          <w:rFonts w:cstheme="minorHAnsi"/>
                          <w:sz w:val="24"/>
                          <w:szCs w:val="24"/>
                        </w:rPr>
                        <w:t>Office of the Police and Crime Commissioner for Hertfordshire</w:t>
                      </w:r>
                    </w:p>
                    <w:p w14:paraId="11A72C7E" w14:textId="37031055" w:rsidR="00A60DD0" w:rsidRPr="00034C1D" w:rsidRDefault="00A60DD0" w:rsidP="00A60DD0">
                      <w:pPr>
                        <w:pStyle w:val="NoSpacing"/>
                        <w:rPr>
                          <w:rFonts w:cstheme="minorHAnsi"/>
                          <w:sz w:val="24"/>
                          <w:szCs w:val="24"/>
                        </w:rPr>
                      </w:pPr>
                      <w:r w:rsidRPr="00034C1D">
                        <w:rPr>
                          <w:rFonts w:cstheme="minorHAnsi"/>
                          <w:sz w:val="24"/>
                          <w:szCs w:val="24"/>
                        </w:rPr>
                        <w:t>1</w:t>
                      </w:r>
                      <w:r w:rsidR="001A3279">
                        <w:rPr>
                          <w:rFonts w:cstheme="minorHAnsi"/>
                          <w:sz w:val="24"/>
                          <w:szCs w:val="24"/>
                        </w:rPr>
                        <w:t>3</w:t>
                      </w:r>
                      <w:r w:rsidRPr="00034C1D">
                        <w:rPr>
                          <w:rFonts w:cstheme="minorHAnsi"/>
                          <w:sz w:val="24"/>
                          <w:szCs w:val="24"/>
                        </w:rPr>
                        <w:t xml:space="preserve"> Vaughan Road</w:t>
                      </w:r>
                    </w:p>
                    <w:p w14:paraId="5562A4BB" w14:textId="77777777" w:rsidR="00A60DD0" w:rsidRPr="00034C1D" w:rsidRDefault="00A60DD0" w:rsidP="00A60DD0">
                      <w:pPr>
                        <w:pStyle w:val="NoSpacing"/>
                        <w:rPr>
                          <w:rFonts w:cstheme="minorHAnsi"/>
                          <w:sz w:val="24"/>
                          <w:szCs w:val="24"/>
                        </w:rPr>
                      </w:pPr>
                      <w:r w:rsidRPr="00034C1D">
                        <w:rPr>
                          <w:rFonts w:cstheme="minorHAnsi"/>
                          <w:sz w:val="24"/>
                          <w:szCs w:val="24"/>
                        </w:rPr>
                        <w:t>Harpenden</w:t>
                      </w:r>
                    </w:p>
                    <w:p w14:paraId="4456744C" w14:textId="77777777" w:rsidR="00A60DD0" w:rsidRPr="00034C1D" w:rsidRDefault="00A60DD0" w:rsidP="00A60DD0">
                      <w:pPr>
                        <w:pStyle w:val="NoSpacing"/>
                        <w:rPr>
                          <w:rFonts w:cstheme="minorHAnsi"/>
                          <w:sz w:val="24"/>
                          <w:szCs w:val="24"/>
                        </w:rPr>
                      </w:pPr>
                      <w:r w:rsidRPr="00034C1D">
                        <w:rPr>
                          <w:rFonts w:cstheme="minorHAnsi"/>
                          <w:sz w:val="24"/>
                          <w:szCs w:val="24"/>
                        </w:rPr>
                        <w:t>AL5 4GZ</w:t>
                      </w:r>
                    </w:p>
                    <w:p w14:paraId="43B863B2" w14:textId="77777777" w:rsidR="00A60DD0" w:rsidRPr="00034C1D" w:rsidRDefault="00A60DD0" w:rsidP="00A60DD0">
                      <w:pPr>
                        <w:pStyle w:val="NoSpacing"/>
                        <w:rPr>
                          <w:rFonts w:cstheme="minorHAnsi"/>
                          <w:sz w:val="24"/>
                          <w:szCs w:val="24"/>
                        </w:rPr>
                      </w:pPr>
                    </w:p>
                    <w:p w14:paraId="13D58693" w14:textId="77777777" w:rsidR="00A60DD0" w:rsidRPr="00034C1D" w:rsidRDefault="00A60DD0" w:rsidP="00A60DD0">
                      <w:pPr>
                        <w:pStyle w:val="NoSpacing"/>
                        <w:rPr>
                          <w:rFonts w:cstheme="minorHAnsi"/>
                          <w:sz w:val="24"/>
                          <w:szCs w:val="24"/>
                        </w:rPr>
                      </w:pPr>
                      <w:r w:rsidRPr="00034C1D">
                        <w:rPr>
                          <w:rFonts w:cstheme="minorHAnsi"/>
                          <w:sz w:val="24"/>
                          <w:szCs w:val="24"/>
                        </w:rPr>
                        <w:t>Telephone: 01707 806100</w:t>
                      </w:r>
                    </w:p>
                    <w:p w14:paraId="01985FE4" w14:textId="77777777" w:rsidR="00A60DD0" w:rsidRPr="00034C1D" w:rsidRDefault="00A60DD0" w:rsidP="00A60DD0">
                      <w:pPr>
                        <w:pStyle w:val="NoSpacing"/>
                        <w:rPr>
                          <w:rFonts w:cstheme="minorHAnsi"/>
                          <w:sz w:val="24"/>
                          <w:szCs w:val="24"/>
                        </w:rPr>
                      </w:pPr>
                      <w:r w:rsidRPr="00034C1D">
                        <w:rPr>
                          <w:rFonts w:cstheme="minorHAnsi"/>
                          <w:sz w:val="24"/>
                          <w:szCs w:val="24"/>
                        </w:rPr>
                        <w:t xml:space="preserve">Email: </w:t>
                      </w:r>
                      <w:hyperlink r:id="rId27" w:history="1">
                        <w:r w:rsidRPr="00034C1D">
                          <w:rPr>
                            <w:rStyle w:val="Hyperlink"/>
                            <w:rFonts w:cstheme="minorHAnsi"/>
                            <w:sz w:val="24"/>
                            <w:szCs w:val="24"/>
                          </w:rPr>
                          <w:t>pccadmin@herts-pcc.gov.uk</w:t>
                        </w:r>
                      </w:hyperlink>
                      <w:r w:rsidRPr="00034C1D">
                        <w:rPr>
                          <w:rFonts w:cstheme="minorHAnsi"/>
                          <w:sz w:val="24"/>
                          <w:szCs w:val="24"/>
                        </w:rPr>
                        <w:t xml:space="preserve"> </w:t>
                      </w:r>
                    </w:p>
                    <w:p w14:paraId="4DA360EE" w14:textId="77777777" w:rsidR="00A60DD0" w:rsidRPr="00034C1D" w:rsidRDefault="00A60DD0" w:rsidP="00A60DD0">
                      <w:pPr>
                        <w:pStyle w:val="NoSpacing"/>
                        <w:rPr>
                          <w:rFonts w:cstheme="minorHAnsi"/>
                          <w:sz w:val="24"/>
                          <w:szCs w:val="24"/>
                        </w:rPr>
                      </w:pPr>
                    </w:p>
                    <w:p w14:paraId="0FCA5FA9" w14:textId="77777777" w:rsidR="00A60DD0" w:rsidRPr="00034C1D" w:rsidRDefault="00A60DD0" w:rsidP="00A60DD0">
                      <w:pPr>
                        <w:pStyle w:val="NoSpacing"/>
                        <w:rPr>
                          <w:rFonts w:cstheme="minorHAnsi"/>
                          <w:sz w:val="24"/>
                          <w:szCs w:val="24"/>
                        </w:rPr>
                      </w:pPr>
                      <w:r w:rsidRPr="00034C1D">
                        <w:rPr>
                          <w:rFonts w:cstheme="minorHAnsi"/>
                          <w:sz w:val="24"/>
                          <w:szCs w:val="24"/>
                        </w:rPr>
                        <w:t xml:space="preserve">For more information regarding the role of ICVs and that of the Police and Crime Commissioner for Hertfordshire, please visit </w:t>
                      </w:r>
                      <w:hyperlink r:id="rId28" w:history="1">
                        <w:r w:rsidRPr="00034C1D">
                          <w:rPr>
                            <w:rStyle w:val="Hyperlink"/>
                            <w:rFonts w:cstheme="minorHAnsi"/>
                            <w:sz w:val="24"/>
                            <w:szCs w:val="24"/>
                          </w:rPr>
                          <w:t>www.hertscommissioner.org</w:t>
                        </w:r>
                      </w:hyperlink>
                      <w:r w:rsidRPr="00034C1D">
                        <w:rPr>
                          <w:rFonts w:cstheme="minorHAnsi"/>
                          <w:sz w:val="24"/>
                          <w:szCs w:val="24"/>
                        </w:rPr>
                        <w:t xml:space="preserve"> </w:t>
                      </w:r>
                    </w:p>
                    <w:p w14:paraId="61C48320" w14:textId="77777777" w:rsidR="00A60DD0" w:rsidRPr="00034C1D" w:rsidRDefault="00A60DD0" w:rsidP="00A60DD0">
                      <w:pPr>
                        <w:pStyle w:val="NoSpacing"/>
                        <w:rPr>
                          <w:rFonts w:cstheme="minorHAnsi"/>
                          <w:sz w:val="24"/>
                          <w:szCs w:val="24"/>
                        </w:rPr>
                      </w:pPr>
                    </w:p>
                    <w:p w14:paraId="4AE74D53" w14:textId="77777777" w:rsidR="00A60DD0" w:rsidRPr="00034C1D" w:rsidRDefault="00A60DD0" w:rsidP="00A60DD0">
                      <w:pPr>
                        <w:pStyle w:val="NoSpacing"/>
                        <w:rPr>
                          <w:rFonts w:cstheme="minorHAnsi"/>
                          <w:sz w:val="24"/>
                          <w:szCs w:val="24"/>
                        </w:rPr>
                      </w:pPr>
                      <w:r w:rsidRPr="00034C1D">
                        <w:rPr>
                          <w:rFonts w:cstheme="minorHAnsi"/>
                          <w:sz w:val="24"/>
                          <w:szCs w:val="24"/>
                        </w:rPr>
                        <w:t xml:space="preserve">For more information on the role of the Independent Custody Visiting Association (ICVA), please visit: </w:t>
                      </w:r>
                      <w:hyperlink r:id="rId29" w:history="1">
                        <w:r w:rsidRPr="00034C1D">
                          <w:rPr>
                            <w:rStyle w:val="Hyperlink"/>
                            <w:rFonts w:cstheme="minorHAnsi"/>
                            <w:sz w:val="24"/>
                            <w:szCs w:val="24"/>
                          </w:rPr>
                          <w:t>www.icva.org.uk</w:t>
                        </w:r>
                      </w:hyperlink>
                      <w:r w:rsidRPr="00034C1D">
                        <w:rPr>
                          <w:rFonts w:cstheme="minorHAnsi"/>
                          <w:sz w:val="24"/>
                          <w:szCs w:val="24"/>
                        </w:rPr>
                        <w:t xml:space="preserve"> </w:t>
                      </w:r>
                    </w:p>
                    <w:p w14:paraId="268E35CE" w14:textId="77777777" w:rsidR="00A60DD0" w:rsidRPr="00EE3DF5" w:rsidRDefault="00A60DD0" w:rsidP="00A60DD0"/>
                  </w:txbxContent>
                </v:textbox>
                <w10:anchorlock/>
              </v:shape>
            </w:pict>
          </mc:Fallback>
        </mc:AlternateContent>
      </w:r>
    </w:p>
    <w:p w14:paraId="2C896BCC" w14:textId="124628ED" w:rsidR="00AC699C" w:rsidRPr="007B560D" w:rsidRDefault="00DF1C9C" w:rsidP="00AC699C">
      <w:pPr>
        <w:jc w:val="both"/>
        <w:rPr>
          <w:rFonts w:ascii="Aptos" w:hAnsi="Aptos" w:cs="Calibri"/>
          <w:sz w:val="24"/>
          <w:szCs w:val="24"/>
        </w:rPr>
      </w:pPr>
      <w:r w:rsidRPr="007B560D">
        <w:rPr>
          <w:rFonts w:ascii="Aptos" w:hAnsi="Aptos" w:cs="Calibri"/>
          <w:sz w:val="24"/>
          <w:szCs w:val="24"/>
        </w:rPr>
        <w:br/>
      </w:r>
      <w:r w:rsidR="00AC699C" w:rsidRPr="007B560D">
        <w:rPr>
          <w:rFonts w:ascii="Aptos" w:hAnsi="Aptos" w:cs="Calibri"/>
          <w:sz w:val="24"/>
          <w:szCs w:val="24"/>
        </w:rPr>
        <w:t xml:space="preserve">We welcome applications from anyone who lives in Hertfordshire. The OPCC is particularly interested to hear from younger people and those from </w:t>
      </w:r>
      <w:r w:rsidR="0075702E">
        <w:rPr>
          <w:rFonts w:ascii="Aptos" w:hAnsi="Aptos" w:cs="Calibri"/>
          <w:sz w:val="24"/>
          <w:szCs w:val="24"/>
        </w:rPr>
        <w:t>ethnic minority backgrounds.</w:t>
      </w:r>
    </w:p>
    <w:p w14:paraId="67B2A59D" w14:textId="77777777" w:rsidR="007A4648" w:rsidRPr="007B560D" w:rsidRDefault="007A4648" w:rsidP="00A662F5">
      <w:pPr>
        <w:jc w:val="both"/>
        <w:rPr>
          <w:rFonts w:ascii="Aptos" w:hAnsi="Aptos" w:cstheme="minorHAnsi"/>
          <w:sz w:val="24"/>
          <w:szCs w:val="24"/>
        </w:rPr>
      </w:pPr>
    </w:p>
    <w:sectPr w:rsidR="007A4648" w:rsidRPr="007B560D" w:rsidSect="00AB2E6A">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7441" w14:textId="77777777" w:rsidR="008239FB" w:rsidRDefault="008239FB" w:rsidP="00E04353">
      <w:pPr>
        <w:spacing w:after="0" w:line="240" w:lineRule="auto"/>
      </w:pPr>
      <w:r>
        <w:separator/>
      </w:r>
    </w:p>
  </w:endnote>
  <w:endnote w:type="continuationSeparator" w:id="0">
    <w:p w14:paraId="4AE9B4F9" w14:textId="77777777" w:rsidR="008239FB" w:rsidRDefault="008239FB" w:rsidP="00E0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2BBD" w14:textId="77777777" w:rsidR="009B214C" w:rsidRDefault="009B2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00541"/>
      <w:docPartObj>
        <w:docPartGallery w:val="Page Numbers (Bottom of Page)"/>
        <w:docPartUnique/>
      </w:docPartObj>
    </w:sdtPr>
    <w:sdtEndPr>
      <w:rPr>
        <w:noProof/>
      </w:rPr>
    </w:sdtEndPr>
    <w:sdtContent>
      <w:p w14:paraId="6BF23334" w14:textId="77777777" w:rsidR="00B5513A" w:rsidRDefault="00B5513A">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5A34E1F" w14:textId="77777777" w:rsidR="00B5513A" w:rsidRDefault="00B55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921721"/>
      <w:docPartObj>
        <w:docPartGallery w:val="Page Numbers (Bottom of Page)"/>
        <w:docPartUnique/>
      </w:docPartObj>
    </w:sdtPr>
    <w:sdtEndPr>
      <w:rPr>
        <w:noProof/>
      </w:rPr>
    </w:sdtEndPr>
    <w:sdtContent>
      <w:p w14:paraId="7A058D40" w14:textId="77777777" w:rsidR="00B5513A" w:rsidRDefault="00B5513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208CF1B" w14:textId="77777777" w:rsidR="00B5513A" w:rsidRDefault="00B55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027D" w14:textId="77777777" w:rsidR="008239FB" w:rsidRDefault="008239FB" w:rsidP="00E04353">
      <w:pPr>
        <w:spacing w:after="0" w:line="240" w:lineRule="auto"/>
      </w:pPr>
      <w:r>
        <w:separator/>
      </w:r>
    </w:p>
  </w:footnote>
  <w:footnote w:type="continuationSeparator" w:id="0">
    <w:p w14:paraId="08A48FDC" w14:textId="77777777" w:rsidR="008239FB" w:rsidRDefault="008239FB" w:rsidP="00E04353">
      <w:pPr>
        <w:spacing w:after="0" w:line="240" w:lineRule="auto"/>
      </w:pPr>
      <w:r>
        <w:continuationSeparator/>
      </w:r>
    </w:p>
  </w:footnote>
  <w:footnote w:id="1">
    <w:p w14:paraId="75B8B41B" w14:textId="77777777" w:rsidR="00B5513A" w:rsidRDefault="00B5513A">
      <w:pPr>
        <w:pStyle w:val="FootnoteText"/>
      </w:pPr>
      <w:r>
        <w:rPr>
          <w:rStyle w:val="FootnoteReference"/>
        </w:rPr>
        <w:footnoteRef/>
      </w:r>
      <w:r>
        <w:t xml:space="preserve"> An extensive list of these legal rights are provided under the section Rights of Detainees</w:t>
      </w:r>
    </w:p>
  </w:footnote>
  <w:footnote w:id="2">
    <w:p w14:paraId="297ACF8C" w14:textId="708D50D9" w:rsidR="00855959" w:rsidRDefault="00855959">
      <w:pPr>
        <w:pStyle w:val="FootnoteText"/>
      </w:pPr>
      <w:r>
        <w:rPr>
          <w:rStyle w:val="FootnoteReference"/>
        </w:rPr>
        <w:footnoteRef/>
      </w:r>
      <w:r>
        <w:t xml:space="preserve"> </w:t>
      </w:r>
      <w:hyperlink r:id="rId1" w:history="1">
        <w:r>
          <w:rPr>
            <w:rStyle w:val="Hyperlink"/>
          </w:rPr>
          <w:t>Home Page of ICVA (The Independent Custody Visitors Association)</w:t>
        </w:r>
      </w:hyperlink>
    </w:p>
  </w:footnote>
  <w:footnote w:id="3">
    <w:p w14:paraId="19750626" w14:textId="2EFE3A1B" w:rsidR="00CA686D" w:rsidRDefault="00CA686D" w:rsidP="00CA686D">
      <w:pPr>
        <w:pStyle w:val="FootnoteText"/>
      </w:pPr>
      <w:r>
        <w:rPr>
          <w:rStyle w:val="FootnoteReference"/>
        </w:rPr>
        <w:footnoteRef/>
      </w:r>
      <w:r>
        <w:t xml:space="preserve"> </w:t>
      </w:r>
      <w:r w:rsidRPr="00CA686D">
        <w:t>Not all persons who are brought to custody are booked</w:t>
      </w:r>
      <w:r>
        <w:t xml:space="preserve"> as the Custody Sergeant must determine whether the weight of evidence is sufficient or whether there is a case for an alternative intervention. For example, a detainee may require a mental health referral, or when a juvenile risks being detained overnight which would be a breach of policy. In the latter situation, alternative provisions and accommodation would be sought. </w:t>
      </w:r>
    </w:p>
  </w:footnote>
  <w:footnote w:id="4">
    <w:p w14:paraId="2100C1B7" w14:textId="75E81AF4" w:rsidR="00DA50B5" w:rsidRDefault="00DA50B5" w:rsidP="00DA50B5">
      <w:pPr>
        <w:pStyle w:val="FootnoteText"/>
      </w:pPr>
      <w:r>
        <w:rPr>
          <w:rStyle w:val="FootnoteReference"/>
        </w:rPr>
        <w:footnoteRef/>
      </w:r>
      <w:r>
        <w:t xml:space="preserve"> Taken from annual reports and direct enquiries with other forces</w:t>
      </w:r>
      <w:r w:rsidR="003049B9">
        <w:t>.</w:t>
      </w:r>
    </w:p>
  </w:footnote>
  <w:footnote w:id="5">
    <w:p w14:paraId="34A6658F" w14:textId="77777777" w:rsidR="000866A9" w:rsidRPr="00A74274" w:rsidRDefault="000866A9" w:rsidP="000866A9">
      <w:pPr>
        <w:spacing w:after="0"/>
        <w:rPr>
          <w:sz w:val="18"/>
          <w:szCs w:val="18"/>
        </w:rPr>
      </w:pPr>
      <w:r w:rsidRPr="00A74274">
        <w:rPr>
          <w:rStyle w:val="FootnoteReference"/>
          <w:sz w:val="18"/>
          <w:szCs w:val="18"/>
        </w:rPr>
        <w:footnoteRef/>
      </w:r>
      <w:r w:rsidRPr="00A74274">
        <w:rPr>
          <w:sz w:val="18"/>
          <w:szCs w:val="18"/>
        </w:rPr>
        <w:t xml:space="preserve"> According to the Office for National Statistics </w:t>
      </w:r>
      <w:r>
        <w:rPr>
          <w:sz w:val="18"/>
          <w:szCs w:val="18"/>
        </w:rPr>
        <w:t xml:space="preserve">2021 population denominators, Hertfordshire’s population demographics shows ethnicity as: White 81.8%, Asian/Asian British 8.6%, Black/ African/ Caribbean/ Black British 3.7%, Mixed multiple ethnic group 3.8%, and other 2.1%. This information can be found at: </w:t>
      </w:r>
      <w:hyperlink r:id="rId2" w:anchor="section_5" w:history="1">
        <w:r>
          <w:rPr>
            <w:rStyle w:val="Hyperlink"/>
            <w:sz w:val="18"/>
            <w:szCs w:val="18"/>
          </w:rPr>
          <w:t>https://www.nomisweb.co.uk/sources/census_2021/report?compare=E10000015#section_5</w:t>
        </w:r>
      </w:hyperlink>
      <w:r>
        <w:rPr>
          <w:sz w:val="18"/>
          <w:szCs w:val="18"/>
        </w:rPr>
        <w:t xml:space="preserve"> </w:t>
      </w:r>
    </w:p>
  </w:footnote>
  <w:footnote w:id="6">
    <w:p w14:paraId="6E92E168" w14:textId="77777777" w:rsidR="000866A9" w:rsidRPr="00A74274" w:rsidRDefault="000866A9" w:rsidP="000866A9">
      <w:pPr>
        <w:pStyle w:val="FootnoteText"/>
        <w:spacing w:line="276" w:lineRule="auto"/>
        <w:rPr>
          <w:sz w:val="18"/>
          <w:szCs w:val="18"/>
        </w:rPr>
      </w:pPr>
      <w:r w:rsidRPr="00A74274">
        <w:rPr>
          <w:rStyle w:val="FootnoteReference"/>
          <w:sz w:val="18"/>
          <w:szCs w:val="18"/>
        </w:rPr>
        <w:footnoteRef/>
      </w:r>
      <w:r w:rsidRPr="00A74274">
        <w:rPr>
          <w:sz w:val="18"/>
          <w:szCs w:val="18"/>
        </w:rPr>
        <w:t xml:space="preserve"> According to the Office for National Statistics 20</w:t>
      </w:r>
      <w:r>
        <w:rPr>
          <w:sz w:val="18"/>
          <w:szCs w:val="18"/>
        </w:rPr>
        <w:t>2</w:t>
      </w:r>
      <w:r w:rsidRPr="00A74274">
        <w:rPr>
          <w:sz w:val="18"/>
          <w:szCs w:val="18"/>
        </w:rPr>
        <w:t>1 Census the comparable age range in Hertfordshire was represented by</w:t>
      </w:r>
      <w:r>
        <w:rPr>
          <w:sz w:val="18"/>
          <w:szCs w:val="18"/>
        </w:rPr>
        <w:t xml:space="preserve"> 11% aged 20-29,</w:t>
      </w:r>
      <w:r w:rsidRPr="00A74274">
        <w:rPr>
          <w:sz w:val="18"/>
          <w:szCs w:val="18"/>
        </w:rPr>
        <w:t xml:space="preserve"> 2</w:t>
      </w:r>
      <w:r>
        <w:rPr>
          <w:sz w:val="18"/>
          <w:szCs w:val="18"/>
        </w:rPr>
        <w:t>1</w:t>
      </w:r>
      <w:r w:rsidRPr="00A74274">
        <w:rPr>
          <w:sz w:val="18"/>
          <w:szCs w:val="18"/>
        </w:rPr>
        <w:t>% aged 30-44, 2</w:t>
      </w:r>
      <w:r>
        <w:rPr>
          <w:sz w:val="18"/>
          <w:szCs w:val="18"/>
        </w:rPr>
        <w:t>1</w:t>
      </w:r>
      <w:r w:rsidRPr="00A74274">
        <w:rPr>
          <w:sz w:val="18"/>
          <w:szCs w:val="18"/>
        </w:rPr>
        <w:t xml:space="preserve">% aged 45-59, 6% aged 60-64, </w:t>
      </w:r>
      <w:r>
        <w:rPr>
          <w:sz w:val="18"/>
          <w:szCs w:val="18"/>
        </w:rPr>
        <w:t>9</w:t>
      </w:r>
      <w:r w:rsidRPr="00A74274">
        <w:rPr>
          <w:sz w:val="18"/>
          <w:szCs w:val="18"/>
        </w:rPr>
        <w:t xml:space="preserve">% aged 65-74 and </w:t>
      </w:r>
      <w:r>
        <w:rPr>
          <w:sz w:val="18"/>
          <w:szCs w:val="18"/>
        </w:rPr>
        <w:t>6</w:t>
      </w:r>
      <w:r w:rsidRPr="00A74274">
        <w:rPr>
          <w:sz w:val="18"/>
          <w:szCs w:val="18"/>
        </w:rPr>
        <w:t xml:space="preserve">% aged 75-84.  </w:t>
      </w:r>
    </w:p>
  </w:footnote>
  <w:footnote w:id="7">
    <w:p w14:paraId="04EBE259" w14:textId="77777777" w:rsidR="00B5513A" w:rsidRDefault="00B5513A">
      <w:pPr>
        <w:pStyle w:val="FootnoteText"/>
      </w:pPr>
      <w:r w:rsidRPr="00BD1F2E">
        <w:rPr>
          <w:rStyle w:val="FootnoteReference"/>
          <w:sz w:val="18"/>
        </w:rPr>
        <w:footnoteRef/>
      </w:r>
      <w:r w:rsidRPr="00BD1F2E">
        <w:rPr>
          <w:sz w:val="18"/>
        </w:rPr>
        <w:t xml:space="preserve"> More than one issue may have been reported by each detainee or may have been expressed by an ICV and exclude the positive comments</w:t>
      </w:r>
    </w:p>
  </w:footnote>
  <w:footnote w:id="8">
    <w:p w14:paraId="2ED78B73" w14:textId="06333570" w:rsidR="00354433" w:rsidRDefault="00354433">
      <w:pPr>
        <w:pStyle w:val="FootnoteText"/>
      </w:pPr>
      <w:r>
        <w:rPr>
          <w:rStyle w:val="FootnoteReference"/>
        </w:rPr>
        <w:footnoteRef/>
      </w:r>
      <w:r>
        <w:t xml:space="preserve"> </w:t>
      </w:r>
      <w:r w:rsidRPr="00BD1F2E">
        <w:rPr>
          <w:sz w:val="18"/>
        </w:rPr>
        <w:t>For a definition of vulnerability, see Appendix 1</w:t>
      </w:r>
      <w:r>
        <w:rPr>
          <w:sz w:val="18"/>
        </w:rPr>
        <w:t>.</w:t>
      </w:r>
    </w:p>
  </w:footnote>
  <w:footnote w:id="9">
    <w:p w14:paraId="4727C827" w14:textId="77777777" w:rsidR="00793F67" w:rsidRDefault="00793F67" w:rsidP="00793F67">
      <w:pPr>
        <w:pStyle w:val="FootnoteText"/>
      </w:pPr>
      <w:r>
        <w:rPr>
          <w:rStyle w:val="FootnoteReference"/>
        </w:rPr>
        <w:footnoteRef/>
      </w:r>
      <w:r>
        <w:t xml:space="preserve"> </w:t>
      </w:r>
      <w:hyperlink r:id="rId3" w:history="1">
        <w:r>
          <w:rPr>
            <w:rStyle w:val="Hyperlink"/>
          </w:rPr>
          <w:t>HMICFRS Report on an Unannounced Inspection Visit to Police Custody Suites in Hertfordshire June 2022</w:t>
        </w:r>
      </w:hyperlink>
    </w:p>
  </w:footnote>
  <w:footnote w:id="10">
    <w:p w14:paraId="63A2F1B8" w14:textId="724248EF" w:rsidR="00B5513A" w:rsidRDefault="00B5513A" w:rsidP="007A4648">
      <w:pPr>
        <w:pStyle w:val="FootnoteText"/>
      </w:pPr>
      <w:r w:rsidRPr="00BD1F2E">
        <w:rPr>
          <w:rStyle w:val="FootnoteReference"/>
          <w:sz w:val="18"/>
        </w:rPr>
        <w:footnoteRef/>
      </w:r>
      <w:r w:rsidRPr="00BD1F2E">
        <w:rPr>
          <w:sz w:val="18"/>
        </w:rPr>
        <w:t xml:space="preserve"> Police and Criminal Evidence Act 1984 (PACE) Code C – Revised July 2018 section 1.13(d)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9FDB" w14:textId="77777777" w:rsidR="009B214C" w:rsidRDefault="009B2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2761" w14:textId="62E685CC" w:rsidR="009B214C" w:rsidRDefault="009B2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F631" w14:textId="22315293" w:rsidR="009B214C" w:rsidRDefault="009B2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E86"/>
    <w:multiLevelType w:val="hybridMultilevel"/>
    <w:tmpl w:val="F288D55E"/>
    <w:lvl w:ilvl="0" w:tplc="079A04BC">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739ED"/>
    <w:multiLevelType w:val="hybridMultilevel"/>
    <w:tmpl w:val="DD3A7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746C8"/>
    <w:multiLevelType w:val="hybridMultilevel"/>
    <w:tmpl w:val="3598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3434B"/>
    <w:multiLevelType w:val="hybridMultilevel"/>
    <w:tmpl w:val="59F0C64C"/>
    <w:lvl w:ilvl="0" w:tplc="E006FE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110A0"/>
    <w:multiLevelType w:val="hybridMultilevel"/>
    <w:tmpl w:val="00C6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267FF"/>
    <w:multiLevelType w:val="hybridMultilevel"/>
    <w:tmpl w:val="CD58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211E69"/>
    <w:multiLevelType w:val="hybridMultilevel"/>
    <w:tmpl w:val="19DA1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330F8E"/>
    <w:multiLevelType w:val="hybridMultilevel"/>
    <w:tmpl w:val="C93A561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671C754B"/>
    <w:multiLevelType w:val="hybridMultilevel"/>
    <w:tmpl w:val="2FC881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72A60F6F"/>
    <w:multiLevelType w:val="hybridMultilevel"/>
    <w:tmpl w:val="9446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5A13D1"/>
    <w:multiLevelType w:val="hybridMultilevel"/>
    <w:tmpl w:val="EB22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34637"/>
    <w:multiLevelType w:val="hybridMultilevel"/>
    <w:tmpl w:val="31B40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431C83"/>
    <w:multiLevelType w:val="hybridMultilevel"/>
    <w:tmpl w:val="2BA2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657174">
    <w:abstractNumId w:val="9"/>
  </w:num>
  <w:num w:numId="2" w16cid:durableId="1026633829">
    <w:abstractNumId w:val="7"/>
  </w:num>
  <w:num w:numId="3" w16cid:durableId="821849833">
    <w:abstractNumId w:val="1"/>
  </w:num>
  <w:num w:numId="4" w16cid:durableId="1825658962">
    <w:abstractNumId w:val="5"/>
  </w:num>
  <w:num w:numId="5" w16cid:durableId="2081172614">
    <w:abstractNumId w:val="3"/>
  </w:num>
  <w:num w:numId="6" w16cid:durableId="1354266813">
    <w:abstractNumId w:val="2"/>
  </w:num>
  <w:num w:numId="7" w16cid:durableId="404651673">
    <w:abstractNumId w:val="12"/>
  </w:num>
  <w:num w:numId="8" w16cid:durableId="1262302385">
    <w:abstractNumId w:val="10"/>
  </w:num>
  <w:num w:numId="9" w16cid:durableId="335500904">
    <w:abstractNumId w:val="8"/>
  </w:num>
  <w:num w:numId="10" w16cid:durableId="1222326442">
    <w:abstractNumId w:val="6"/>
  </w:num>
  <w:num w:numId="11" w16cid:durableId="1867594018">
    <w:abstractNumId w:val="11"/>
  </w:num>
  <w:num w:numId="12" w16cid:durableId="1282758335">
    <w:abstractNumId w:val="0"/>
  </w:num>
  <w:num w:numId="13" w16cid:durableId="842279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42"/>
    <w:rsid w:val="00000076"/>
    <w:rsid w:val="000011C2"/>
    <w:rsid w:val="00001F2D"/>
    <w:rsid w:val="00002407"/>
    <w:rsid w:val="00003E5C"/>
    <w:rsid w:val="000049B7"/>
    <w:rsid w:val="000059EC"/>
    <w:rsid w:val="00006200"/>
    <w:rsid w:val="000071F5"/>
    <w:rsid w:val="00007BDD"/>
    <w:rsid w:val="00007F0E"/>
    <w:rsid w:val="000151EB"/>
    <w:rsid w:val="00015FDA"/>
    <w:rsid w:val="00020DCE"/>
    <w:rsid w:val="00020DCF"/>
    <w:rsid w:val="00020E0F"/>
    <w:rsid w:val="00022A91"/>
    <w:rsid w:val="00022F09"/>
    <w:rsid w:val="00024099"/>
    <w:rsid w:val="0002588C"/>
    <w:rsid w:val="000270CD"/>
    <w:rsid w:val="000311B7"/>
    <w:rsid w:val="0003141F"/>
    <w:rsid w:val="00032278"/>
    <w:rsid w:val="00032667"/>
    <w:rsid w:val="00034C1D"/>
    <w:rsid w:val="0003686D"/>
    <w:rsid w:val="00037AC8"/>
    <w:rsid w:val="00040E79"/>
    <w:rsid w:val="000467CE"/>
    <w:rsid w:val="0005096E"/>
    <w:rsid w:val="00050EB4"/>
    <w:rsid w:val="00051EDE"/>
    <w:rsid w:val="00053DF3"/>
    <w:rsid w:val="00053EEE"/>
    <w:rsid w:val="00056173"/>
    <w:rsid w:val="00057335"/>
    <w:rsid w:val="000608A7"/>
    <w:rsid w:val="00062068"/>
    <w:rsid w:val="0006241A"/>
    <w:rsid w:val="00062509"/>
    <w:rsid w:val="0006254C"/>
    <w:rsid w:val="0006267B"/>
    <w:rsid w:val="00063C16"/>
    <w:rsid w:val="00065343"/>
    <w:rsid w:val="00067948"/>
    <w:rsid w:val="00072A0A"/>
    <w:rsid w:val="00072D65"/>
    <w:rsid w:val="000742DE"/>
    <w:rsid w:val="000747F8"/>
    <w:rsid w:val="0007529B"/>
    <w:rsid w:val="00075AA6"/>
    <w:rsid w:val="00077D6E"/>
    <w:rsid w:val="00080AD6"/>
    <w:rsid w:val="00081C01"/>
    <w:rsid w:val="000822CC"/>
    <w:rsid w:val="00082F1C"/>
    <w:rsid w:val="000843DE"/>
    <w:rsid w:val="00084CA7"/>
    <w:rsid w:val="000866A9"/>
    <w:rsid w:val="00087AE9"/>
    <w:rsid w:val="00087E7F"/>
    <w:rsid w:val="00091C7B"/>
    <w:rsid w:val="000921FF"/>
    <w:rsid w:val="00097D87"/>
    <w:rsid w:val="000A214E"/>
    <w:rsid w:val="000A2BDC"/>
    <w:rsid w:val="000A47EF"/>
    <w:rsid w:val="000A5696"/>
    <w:rsid w:val="000A58EF"/>
    <w:rsid w:val="000A6794"/>
    <w:rsid w:val="000B05BC"/>
    <w:rsid w:val="000B15CD"/>
    <w:rsid w:val="000B2BDA"/>
    <w:rsid w:val="000B3019"/>
    <w:rsid w:val="000B32D8"/>
    <w:rsid w:val="000B3778"/>
    <w:rsid w:val="000B4E66"/>
    <w:rsid w:val="000B7044"/>
    <w:rsid w:val="000B7E2C"/>
    <w:rsid w:val="000C218B"/>
    <w:rsid w:val="000C259D"/>
    <w:rsid w:val="000C281E"/>
    <w:rsid w:val="000C2FF4"/>
    <w:rsid w:val="000C5611"/>
    <w:rsid w:val="000C7195"/>
    <w:rsid w:val="000C724C"/>
    <w:rsid w:val="000D160B"/>
    <w:rsid w:val="000D229F"/>
    <w:rsid w:val="000D3231"/>
    <w:rsid w:val="000D4840"/>
    <w:rsid w:val="000D4CC3"/>
    <w:rsid w:val="000D4D15"/>
    <w:rsid w:val="000D5A47"/>
    <w:rsid w:val="000D6D85"/>
    <w:rsid w:val="000E0DC8"/>
    <w:rsid w:val="000E75F7"/>
    <w:rsid w:val="000E7983"/>
    <w:rsid w:val="000F0726"/>
    <w:rsid w:val="000F1C87"/>
    <w:rsid w:val="000F52C7"/>
    <w:rsid w:val="000F700A"/>
    <w:rsid w:val="000F7073"/>
    <w:rsid w:val="000F7F13"/>
    <w:rsid w:val="00100248"/>
    <w:rsid w:val="00100497"/>
    <w:rsid w:val="00100E90"/>
    <w:rsid w:val="00100EB1"/>
    <w:rsid w:val="001031E8"/>
    <w:rsid w:val="00103553"/>
    <w:rsid w:val="00103B0D"/>
    <w:rsid w:val="0010404E"/>
    <w:rsid w:val="00105621"/>
    <w:rsid w:val="001103F0"/>
    <w:rsid w:val="00112307"/>
    <w:rsid w:val="001139E5"/>
    <w:rsid w:val="00113A83"/>
    <w:rsid w:val="00113BF3"/>
    <w:rsid w:val="001163C7"/>
    <w:rsid w:val="0011723E"/>
    <w:rsid w:val="00117751"/>
    <w:rsid w:val="001214EF"/>
    <w:rsid w:val="00125793"/>
    <w:rsid w:val="00126D66"/>
    <w:rsid w:val="0012721B"/>
    <w:rsid w:val="00127F91"/>
    <w:rsid w:val="001302ED"/>
    <w:rsid w:val="001312D8"/>
    <w:rsid w:val="001316F8"/>
    <w:rsid w:val="00132717"/>
    <w:rsid w:val="0013409B"/>
    <w:rsid w:val="001342DC"/>
    <w:rsid w:val="00136580"/>
    <w:rsid w:val="001367D0"/>
    <w:rsid w:val="0013795C"/>
    <w:rsid w:val="00143290"/>
    <w:rsid w:val="001444B7"/>
    <w:rsid w:val="0014469E"/>
    <w:rsid w:val="001462A0"/>
    <w:rsid w:val="001509A9"/>
    <w:rsid w:val="00153587"/>
    <w:rsid w:val="00160115"/>
    <w:rsid w:val="0016220C"/>
    <w:rsid w:val="00162958"/>
    <w:rsid w:val="00163B6D"/>
    <w:rsid w:val="0016407F"/>
    <w:rsid w:val="00164A78"/>
    <w:rsid w:val="0016535C"/>
    <w:rsid w:val="001656CD"/>
    <w:rsid w:val="001669D5"/>
    <w:rsid w:val="00172A1E"/>
    <w:rsid w:val="001739BB"/>
    <w:rsid w:val="00173FA5"/>
    <w:rsid w:val="00175F98"/>
    <w:rsid w:val="001776A4"/>
    <w:rsid w:val="00182BD9"/>
    <w:rsid w:val="00183865"/>
    <w:rsid w:val="00184713"/>
    <w:rsid w:val="00184D7E"/>
    <w:rsid w:val="0018519D"/>
    <w:rsid w:val="00185767"/>
    <w:rsid w:val="001871BE"/>
    <w:rsid w:val="0018750E"/>
    <w:rsid w:val="00187AA4"/>
    <w:rsid w:val="0019046D"/>
    <w:rsid w:val="00190C81"/>
    <w:rsid w:val="00191B18"/>
    <w:rsid w:val="00191CC7"/>
    <w:rsid w:val="00191D04"/>
    <w:rsid w:val="0019270D"/>
    <w:rsid w:val="00192AFC"/>
    <w:rsid w:val="00192C87"/>
    <w:rsid w:val="00193ACD"/>
    <w:rsid w:val="00194E0C"/>
    <w:rsid w:val="00195775"/>
    <w:rsid w:val="001972B8"/>
    <w:rsid w:val="00197DD7"/>
    <w:rsid w:val="001A1FB8"/>
    <w:rsid w:val="001A1FBA"/>
    <w:rsid w:val="001A25DD"/>
    <w:rsid w:val="001A3279"/>
    <w:rsid w:val="001A4862"/>
    <w:rsid w:val="001A510D"/>
    <w:rsid w:val="001A6E3E"/>
    <w:rsid w:val="001A7EC0"/>
    <w:rsid w:val="001B0044"/>
    <w:rsid w:val="001B0D7D"/>
    <w:rsid w:val="001B0DCC"/>
    <w:rsid w:val="001B1AD6"/>
    <w:rsid w:val="001B2E33"/>
    <w:rsid w:val="001B3B9A"/>
    <w:rsid w:val="001B4045"/>
    <w:rsid w:val="001B636D"/>
    <w:rsid w:val="001B6B15"/>
    <w:rsid w:val="001B77E4"/>
    <w:rsid w:val="001C0251"/>
    <w:rsid w:val="001C36AC"/>
    <w:rsid w:val="001C377D"/>
    <w:rsid w:val="001C3BA3"/>
    <w:rsid w:val="001C69C8"/>
    <w:rsid w:val="001D0400"/>
    <w:rsid w:val="001D1D61"/>
    <w:rsid w:val="001D6922"/>
    <w:rsid w:val="001E0561"/>
    <w:rsid w:val="001E1546"/>
    <w:rsid w:val="001E7CE7"/>
    <w:rsid w:val="001F0D44"/>
    <w:rsid w:val="001F1D42"/>
    <w:rsid w:val="001F2180"/>
    <w:rsid w:val="001F2CB4"/>
    <w:rsid w:val="001F3173"/>
    <w:rsid w:val="001F3789"/>
    <w:rsid w:val="002017C4"/>
    <w:rsid w:val="00201C85"/>
    <w:rsid w:val="00205ACF"/>
    <w:rsid w:val="00205DCF"/>
    <w:rsid w:val="00206025"/>
    <w:rsid w:val="00206533"/>
    <w:rsid w:val="00206E4C"/>
    <w:rsid w:val="00206EA7"/>
    <w:rsid w:val="0020705B"/>
    <w:rsid w:val="0021131F"/>
    <w:rsid w:val="00212732"/>
    <w:rsid w:val="00213A34"/>
    <w:rsid w:val="00220A17"/>
    <w:rsid w:val="00221137"/>
    <w:rsid w:val="002223D3"/>
    <w:rsid w:val="002233C5"/>
    <w:rsid w:val="002267D0"/>
    <w:rsid w:val="002267DC"/>
    <w:rsid w:val="002269D8"/>
    <w:rsid w:val="00226D8C"/>
    <w:rsid w:val="0022759C"/>
    <w:rsid w:val="00231980"/>
    <w:rsid w:val="00231BD2"/>
    <w:rsid w:val="00240E32"/>
    <w:rsid w:val="00240F8A"/>
    <w:rsid w:val="00242458"/>
    <w:rsid w:val="002424AB"/>
    <w:rsid w:val="00242579"/>
    <w:rsid w:val="00244653"/>
    <w:rsid w:val="002535F5"/>
    <w:rsid w:val="0025371B"/>
    <w:rsid w:val="0025403D"/>
    <w:rsid w:val="002543F4"/>
    <w:rsid w:val="002622BC"/>
    <w:rsid w:val="002624A3"/>
    <w:rsid w:val="00262901"/>
    <w:rsid w:val="00266234"/>
    <w:rsid w:val="0026665F"/>
    <w:rsid w:val="00267123"/>
    <w:rsid w:val="00267A65"/>
    <w:rsid w:val="00270779"/>
    <w:rsid w:val="002721A9"/>
    <w:rsid w:val="00272D22"/>
    <w:rsid w:val="00276A35"/>
    <w:rsid w:val="00280AC1"/>
    <w:rsid w:val="002814DB"/>
    <w:rsid w:val="002814E2"/>
    <w:rsid w:val="002818C8"/>
    <w:rsid w:val="002825B4"/>
    <w:rsid w:val="002826F6"/>
    <w:rsid w:val="00283C46"/>
    <w:rsid w:val="0028402E"/>
    <w:rsid w:val="00284763"/>
    <w:rsid w:val="00285CE9"/>
    <w:rsid w:val="00286816"/>
    <w:rsid w:val="00287981"/>
    <w:rsid w:val="00290F6B"/>
    <w:rsid w:val="002926CF"/>
    <w:rsid w:val="0029468E"/>
    <w:rsid w:val="00294984"/>
    <w:rsid w:val="002950DF"/>
    <w:rsid w:val="0029583A"/>
    <w:rsid w:val="002A0982"/>
    <w:rsid w:val="002A19FA"/>
    <w:rsid w:val="002A7906"/>
    <w:rsid w:val="002B1FB1"/>
    <w:rsid w:val="002B3BAC"/>
    <w:rsid w:val="002B4434"/>
    <w:rsid w:val="002B489F"/>
    <w:rsid w:val="002B4D6A"/>
    <w:rsid w:val="002B5847"/>
    <w:rsid w:val="002B5D73"/>
    <w:rsid w:val="002B6B55"/>
    <w:rsid w:val="002B715A"/>
    <w:rsid w:val="002B71FF"/>
    <w:rsid w:val="002C0337"/>
    <w:rsid w:val="002C0849"/>
    <w:rsid w:val="002C0EBB"/>
    <w:rsid w:val="002C16B7"/>
    <w:rsid w:val="002C1DCB"/>
    <w:rsid w:val="002C435E"/>
    <w:rsid w:val="002C72AC"/>
    <w:rsid w:val="002D0827"/>
    <w:rsid w:val="002D0F16"/>
    <w:rsid w:val="002D2F3B"/>
    <w:rsid w:val="002D3087"/>
    <w:rsid w:val="002D442F"/>
    <w:rsid w:val="002D4C89"/>
    <w:rsid w:val="002D5B2E"/>
    <w:rsid w:val="002D738A"/>
    <w:rsid w:val="002E07D1"/>
    <w:rsid w:val="002E0D90"/>
    <w:rsid w:val="002E341E"/>
    <w:rsid w:val="002E36BA"/>
    <w:rsid w:val="002E3982"/>
    <w:rsid w:val="002E4F31"/>
    <w:rsid w:val="002E60DF"/>
    <w:rsid w:val="002E6363"/>
    <w:rsid w:val="002E662E"/>
    <w:rsid w:val="002F23EA"/>
    <w:rsid w:val="002F389D"/>
    <w:rsid w:val="002F4D85"/>
    <w:rsid w:val="002F7659"/>
    <w:rsid w:val="0030060C"/>
    <w:rsid w:val="00300D1A"/>
    <w:rsid w:val="0030277D"/>
    <w:rsid w:val="003029C0"/>
    <w:rsid w:val="00303229"/>
    <w:rsid w:val="00304094"/>
    <w:rsid w:val="003049B9"/>
    <w:rsid w:val="00304B6C"/>
    <w:rsid w:val="00305E76"/>
    <w:rsid w:val="00306DED"/>
    <w:rsid w:val="00310EBC"/>
    <w:rsid w:val="003114C3"/>
    <w:rsid w:val="00312952"/>
    <w:rsid w:val="0031350F"/>
    <w:rsid w:val="0031476B"/>
    <w:rsid w:val="00315558"/>
    <w:rsid w:val="0032024C"/>
    <w:rsid w:val="00320CD4"/>
    <w:rsid w:val="00323898"/>
    <w:rsid w:val="00324817"/>
    <w:rsid w:val="0032518B"/>
    <w:rsid w:val="00325B79"/>
    <w:rsid w:val="003260B6"/>
    <w:rsid w:val="00327E94"/>
    <w:rsid w:val="00330504"/>
    <w:rsid w:val="00330D84"/>
    <w:rsid w:val="00331759"/>
    <w:rsid w:val="00333686"/>
    <w:rsid w:val="003339D8"/>
    <w:rsid w:val="00334073"/>
    <w:rsid w:val="00340113"/>
    <w:rsid w:val="0034091D"/>
    <w:rsid w:val="00340DC4"/>
    <w:rsid w:val="00342C01"/>
    <w:rsid w:val="00344C80"/>
    <w:rsid w:val="00347BCE"/>
    <w:rsid w:val="003509BC"/>
    <w:rsid w:val="00351A7A"/>
    <w:rsid w:val="00354131"/>
    <w:rsid w:val="00354433"/>
    <w:rsid w:val="003554CE"/>
    <w:rsid w:val="00357B6C"/>
    <w:rsid w:val="00357D91"/>
    <w:rsid w:val="00362024"/>
    <w:rsid w:val="00364656"/>
    <w:rsid w:val="00364B74"/>
    <w:rsid w:val="003654FA"/>
    <w:rsid w:val="003669C0"/>
    <w:rsid w:val="0036731F"/>
    <w:rsid w:val="003749A6"/>
    <w:rsid w:val="00375060"/>
    <w:rsid w:val="00375C23"/>
    <w:rsid w:val="00377535"/>
    <w:rsid w:val="003802B6"/>
    <w:rsid w:val="00380D7F"/>
    <w:rsid w:val="003829CE"/>
    <w:rsid w:val="00384823"/>
    <w:rsid w:val="00385337"/>
    <w:rsid w:val="0038591D"/>
    <w:rsid w:val="0039756C"/>
    <w:rsid w:val="003A1195"/>
    <w:rsid w:val="003A1FDF"/>
    <w:rsid w:val="003A362A"/>
    <w:rsid w:val="003A39D3"/>
    <w:rsid w:val="003A39DC"/>
    <w:rsid w:val="003A3F80"/>
    <w:rsid w:val="003A4042"/>
    <w:rsid w:val="003A581C"/>
    <w:rsid w:val="003A59E3"/>
    <w:rsid w:val="003A6163"/>
    <w:rsid w:val="003A641A"/>
    <w:rsid w:val="003A7B28"/>
    <w:rsid w:val="003B0D58"/>
    <w:rsid w:val="003B24A6"/>
    <w:rsid w:val="003B2C75"/>
    <w:rsid w:val="003B4C30"/>
    <w:rsid w:val="003B6B25"/>
    <w:rsid w:val="003B748A"/>
    <w:rsid w:val="003C0193"/>
    <w:rsid w:val="003C03AD"/>
    <w:rsid w:val="003C0F3C"/>
    <w:rsid w:val="003C10F4"/>
    <w:rsid w:val="003C21AA"/>
    <w:rsid w:val="003C2502"/>
    <w:rsid w:val="003C2562"/>
    <w:rsid w:val="003C3767"/>
    <w:rsid w:val="003C48C2"/>
    <w:rsid w:val="003C52CC"/>
    <w:rsid w:val="003C538A"/>
    <w:rsid w:val="003C796E"/>
    <w:rsid w:val="003D0AA2"/>
    <w:rsid w:val="003D0E9A"/>
    <w:rsid w:val="003D2A9A"/>
    <w:rsid w:val="003D3AEC"/>
    <w:rsid w:val="003D3D6F"/>
    <w:rsid w:val="003D3E2F"/>
    <w:rsid w:val="003E0CA2"/>
    <w:rsid w:val="003E1097"/>
    <w:rsid w:val="003E1FB0"/>
    <w:rsid w:val="003E29B3"/>
    <w:rsid w:val="003E31FE"/>
    <w:rsid w:val="003F1C35"/>
    <w:rsid w:val="003F3036"/>
    <w:rsid w:val="003F376F"/>
    <w:rsid w:val="003F3EBB"/>
    <w:rsid w:val="003F4768"/>
    <w:rsid w:val="003F4976"/>
    <w:rsid w:val="003F4B38"/>
    <w:rsid w:val="003F4DCE"/>
    <w:rsid w:val="003F7D1A"/>
    <w:rsid w:val="00401829"/>
    <w:rsid w:val="00403C14"/>
    <w:rsid w:val="004049AC"/>
    <w:rsid w:val="00404C83"/>
    <w:rsid w:val="00404CB2"/>
    <w:rsid w:val="00406901"/>
    <w:rsid w:val="0041290B"/>
    <w:rsid w:val="00412911"/>
    <w:rsid w:val="004132DF"/>
    <w:rsid w:val="004135D7"/>
    <w:rsid w:val="00413C28"/>
    <w:rsid w:val="004143B0"/>
    <w:rsid w:val="00415438"/>
    <w:rsid w:val="00416201"/>
    <w:rsid w:val="00416C9A"/>
    <w:rsid w:val="004209BE"/>
    <w:rsid w:val="004210E4"/>
    <w:rsid w:val="00424EFF"/>
    <w:rsid w:val="004253DE"/>
    <w:rsid w:val="004264B1"/>
    <w:rsid w:val="004304D5"/>
    <w:rsid w:val="00430C4B"/>
    <w:rsid w:val="00434636"/>
    <w:rsid w:val="004347FB"/>
    <w:rsid w:val="00436081"/>
    <w:rsid w:val="00436960"/>
    <w:rsid w:val="00436A85"/>
    <w:rsid w:val="00437B4E"/>
    <w:rsid w:val="00441649"/>
    <w:rsid w:val="0044320A"/>
    <w:rsid w:val="0044458E"/>
    <w:rsid w:val="004447EA"/>
    <w:rsid w:val="004452DD"/>
    <w:rsid w:val="004454A3"/>
    <w:rsid w:val="00445D45"/>
    <w:rsid w:val="00446ADE"/>
    <w:rsid w:val="00447793"/>
    <w:rsid w:val="00447A04"/>
    <w:rsid w:val="00450623"/>
    <w:rsid w:val="0045131C"/>
    <w:rsid w:val="00456AA9"/>
    <w:rsid w:val="00456EB9"/>
    <w:rsid w:val="00457902"/>
    <w:rsid w:val="00457AF4"/>
    <w:rsid w:val="00463466"/>
    <w:rsid w:val="0046349A"/>
    <w:rsid w:val="0046377F"/>
    <w:rsid w:val="00463A43"/>
    <w:rsid w:val="00463C93"/>
    <w:rsid w:val="00464A3D"/>
    <w:rsid w:val="0046507C"/>
    <w:rsid w:val="0046530A"/>
    <w:rsid w:val="00465F69"/>
    <w:rsid w:val="00470A0E"/>
    <w:rsid w:val="004726EA"/>
    <w:rsid w:val="00472E82"/>
    <w:rsid w:val="00472F4B"/>
    <w:rsid w:val="00474DAD"/>
    <w:rsid w:val="00474E7B"/>
    <w:rsid w:val="004769CC"/>
    <w:rsid w:val="004803F9"/>
    <w:rsid w:val="00480AB3"/>
    <w:rsid w:val="004845DB"/>
    <w:rsid w:val="004A132E"/>
    <w:rsid w:val="004A303E"/>
    <w:rsid w:val="004A5267"/>
    <w:rsid w:val="004A53F8"/>
    <w:rsid w:val="004A5F80"/>
    <w:rsid w:val="004A7553"/>
    <w:rsid w:val="004B1392"/>
    <w:rsid w:val="004B2EDB"/>
    <w:rsid w:val="004B4014"/>
    <w:rsid w:val="004B4506"/>
    <w:rsid w:val="004B6E41"/>
    <w:rsid w:val="004C0051"/>
    <w:rsid w:val="004C3593"/>
    <w:rsid w:val="004C3AE6"/>
    <w:rsid w:val="004C6849"/>
    <w:rsid w:val="004D06A1"/>
    <w:rsid w:val="004D4BD2"/>
    <w:rsid w:val="004D4E15"/>
    <w:rsid w:val="004D60EB"/>
    <w:rsid w:val="004E05BD"/>
    <w:rsid w:val="004E0DF2"/>
    <w:rsid w:val="004E1588"/>
    <w:rsid w:val="004E1D1C"/>
    <w:rsid w:val="004E3B87"/>
    <w:rsid w:val="004E56ED"/>
    <w:rsid w:val="004E5DAB"/>
    <w:rsid w:val="004F155A"/>
    <w:rsid w:val="004F3452"/>
    <w:rsid w:val="004F77AF"/>
    <w:rsid w:val="004F7D0C"/>
    <w:rsid w:val="00500D44"/>
    <w:rsid w:val="00501BB4"/>
    <w:rsid w:val="005028CC"/>
    <w:rsid w:val="00502AEB"/>
    <w:rsid w:val="005043DD"/>
    <w:rsid w:val="0050461F"/>
    <w:rsid w:val="00506807"/>
    <w:rsid w:val="00506EFB"/>
    <w:rsid w:val="0051155F"/>
    <w:rsid w:val="00511B82"/>
    <w:rsid w:val="00512225"/>
    <w:rsid w:val="00514A45"/>
    <w:rsid w:val="00514F2B"/>
    <w:rsid w:val="0051601C"/>
    <w:rsid w:val="0051629F"/>
    <w:rsid w:val="00520F18"/>
    <w:rsid w:val="00522BCC"/>
    <w:rsid w:val="00524F56"/>
    <w:rsid w:val="005252B4"/>
    <w:rsid w:val="00527B5C"/>
    <w:rsid w:val="00532DDD"/>
    <w:rsid w:val="00536221"/>
    <w:rsid w:val="0054012D"/>
    <w:rsid w:val="00540E03"/>
    <w:rsid w:val="0054111D"/>
    <w:rsid w:val="0054154D"/>
    <w:rsid w:val="00542751"/>
    <w:rsid w:val="00543F52"/>
    <w:rsid w:val="00544423"/>
    <w:rsid w:val="00545E21"/>
    <w:rsid w:val="00546881"/>
    <w:rsid w:val="00547079"/>
    <w:rsid w:val="00551484"/>
    <w:rsid w:val="005522E8"/>
    <w:rsid w:val="0055286C"/>
    <w:rsid w:val="0055469C"/>
    <w:rsid w:val="0055687E"/>
    <w:rsid w:val="00557906"/>
    <w:rsid w:val="00562AF5"/>
    <w:rsid w:val="00563684"/>
    <w:rsid w:val="005637E3"/>
    <w:rsid w:val="00565CC4"/>
    <w:rsid w:val="005671A8"/>
    <w:rsid w:val="00567358"/>
    <w:rsid w:val="00570A37"/>
    <w:rsid w:val="0057191F"/>
    <w:rsid w:val="00571E5D"/>
    <w:rsid w:val="00574E26"/>
    <w:rsid w:val="00584C80"/>
    <w:rsid w:val="00586F35"/>
    <w:rsid w:val="00590384"/>
    <w:rsid w:val="0059157C"/>
    <w:rsid w:val="00591E8B"/>
    <w:rsid w:val="0059217A"/>
    <w:rsid w:val="00595915"/>
    <w:rsid w:val="005964A3"/>
    <w:rsid w:val="00596A09"/>
    <w:rsid w:val="00597379"/>
    <w:rsid w:val="00597B04"/>
    <w:rsid w:val="005A1831"/>
    <w:rsid w:val="005A1BEF"/>
    <w:rsid w:val="005A365D"/>
    <w:rsid w:val="005A4112"/>
    <w:rsid w:val="005A47C9"/>
    <w:rsid w:val="005A4CE5"/>
    <w:rsid w:val="005A5559"/>
    <w:rsid w:val="005A558A"/>
    <w:rsid w:val="005A56DB"/>
    <w:rsid w:val="005A6971"/>
    <w:rsid w:val="005A7C74"/>
    <w:rsid w:val="005B04A2"/>
    <w:rsid w:val="005B17EC"/>
    <w:rsid w:val="005B1A17"/>
    <w:rsid w:val="005B4728"/>
    <w:rsid w:val="005B6544"/>
    <w:rsid w:val="005C409A"/>
    <w:rsid w:val="005C5F08"/>
    <w:rsid w:val="005C675F"/>
    <w:rsid w:val="005D0A9A"/>
    <w:rsid w:val="005D3CF3"/>
    <w:rsid w:val="005E08FB"/>
    <w:rsid w:val="005E2384"/>
    <w:rsid w:val="005E25F3"/>
    <w:rsid w:val="005E386E"/>
    <w:rsid w:val="005E61A4"/>
    <w:rsid w:val="005E7106"/>
    <w:rsid w:val="005E7A3F"/>
    <w:rsid w:val="005F19CC"/>
    <w:rsid w:val="005F2271"/>
    <w:rsid w:val="005F2446"/>
    <w:rsid w:val="005F28E1"/>
    <w:rsid w:val="005F3C0F"/>
    <w:rsid w:val="005F4467"/>
    <w:rsid w:val="005F651F"/>
    <w:rsid w:val="005F6AB0"/>
    <w:rsid w:val="005F7BC8"/>
    <w:rsid w:val="006001A8"/>
    <w:rsid w:val="006001CD"/>
    <w:rsid w:val="00602122"/>
    <w:rsid w:val="006023A6"/>
    <w:rsid w:val="00603109"/>
    <w:rsid w:val="00607D28"/>
    <w:rsid w:val="006112F0"/>
    <w:rsid w:val="00612F8F"/>
    <w:rsid w:val="00613190"/>
    <w:rsid w:val="00615276"/>
    <w:rsid w:val="00616CB7"/>
    <w:rsid w:val="0061733F"/>
    <w:rsid w:val="00617F9C"/>
    <w:rsid w:val="006201F8"/>
    <w:rsid w:val="006226C3"/>
    <w:rsid w:val="00622A24"/>
    <w:rsid w:val="006233D6"/>
    <w:rsid w:val="00625824"/>
    <w:rsid w:val="00626149"/>
    <w:rsid w:val="00626C15"/>
    <w:rsid w:val="006273FF"/>
    <w:rsid w:val="006306F5"/>
    <w:rsid w:val="006319E6"/>
    <w:rsid w:val="0063649D"/>
    <w:rsid w:val="006368A6"/>
    <w:rsid w:val="00636E93"/>
    <w:rsid w:val="00636FDD"/>
    <w:rsid w:val="00637565"/>
    <w:rsid w:val="00637A19"/>
    <w:rsid w:val="00641AAA"/>
    <w:rsid w:val="00641B09"/>
    <w:rsid w:val="00645828"/>
    <w:rsid w:val="006464A0"/>
    <w:rsid w:val="00646B60"/>
    <w:rsid w:val="0064724B"/>
    <w:rsid w:val="00652888"/>
    <w:rsid w:val="006529D2"/>
    <w:rsid w:val="00656404"/>
    <w:rsid w:val="00660043"/>
    <w:rsid w:val="00661C22"/>
    <w:rsid w:val="00663181"/>
    <w:rsid w:val="00664777"/>
    <w:rsid w:val="00665696"/>
    <w:rsid w:val="0066633A"/>
    <w:rsid w:val="00667482"/>
    <w:rsid w:val="006700A5"/>
    <w:rsid w:val="00670998"/>
    <w:rsid w:val="00673EC6"/>
    <w:rsid w:val="00675B83"/>
    <w:rsid w:val="00680FFF"/>
    <w:rsid w:val="00681264"/>
    <w:rsid w:val="00682BF8"/>
    <w:rsid w:val="00683882"/>
    <w:rsid w:val="00683FB2"/>
    <w:rsid w:val="00685123"/>
    <w:rsid w:val="00687BDD"/>
    <w:rsid w:val="00691CD9"/>
    <w:rsid w:val="00691D72"/>
    <w:rsid w:val="006924BE"/>
    <w:rsid w:val="0069277E"/>
    <w:rsid w:val="006929E9"/>
    <w:rsid w:val="0069335C"/>
    <w:rsid w:val="00693AFD"/>
    <w:rsid w:val="00693B8D"/>
    <w:rsid w:val="0069636B"/>
    <w:rsid w:val="00697360"/>
    <w:rsid w:val="006A1F01"/>
    <w:rsid w:val="006A1F1E"/>
    <w:rsid w:val="006A28B7"/>
    <w:rsid w:val="006A3A18"/>
    <w:rsid w:val="006A3BC7"/>
    <w:rsid w:val="006A5FE8"/>
    <w:rsid w:val="006A6206"/>
    <w:rsid w:val="006B41D6"/>
    <w:rsid w:val="006B4F51"/>
    <w:rsid w:val="006B55D0"/>
    <w:rsid w:val="006B5F7E"/>
    <w:rsid w:val="006B7211"/>
    <w:rsid w:val="006B759A"/>
    <w:rsid w:val="006B7E1B"/>
    <w:rsid w:val="006C122A"/>
    <w:rsid w:val="006C13DD"/>
    <w:rsid w:val="006C2899"/>
    <w:rsid w:val="006C2F0D"/>
    <w:rsid w:val="006C4871"/>
    <w:rsid w:val="006C4B4E"/>
    <w:rsid w:val="006C59A0"/>
    <w:rsid w:val="006C6853"/>
    <w:rsid w:val="006D04CC"/>
    <w:rsid w:val="006D4812"/>
    <w:rsid w:val="006D77F0"/>
    <w:rsid w:val="006E1266"/>
    <w:rsid w:val="006E2762"/>
    <w:rsid w:val="006E2BCA"/>
    <w:rsid w:val="006E34D9"/>
    <w:rsid w:val="006E4D4B"/>
    <w:rsid w:val="006E57F0"/>
    <w:rsid w:val="006E624F"/>
    <w:rsid w:val="006F1206"/>
    <w:rsid w:val="006F18F5"/>
    <w:rsid w:val="006F3087"/>
    <w:rsid w:val="006F5DD8"/>
    <w:rsid w:val="006F6714"/>
    <w:rsid w:val="006F672D"/>
    <w:rsid w:val="006F702F"/>
    <w:rsid w:val="006F7D43"/>
    <w:rsid w:val="007005A6"/>
    <w:rsid w:val="00700D06"/>
    <w:rsid w:val="00701F74"/>
    <w:rsid w:val="007031F1"/>
    <w:rsid w:val="00705150"/>
    <w:rsid w:val="0070614D"/>
    <w:rsid w:val="007064A8"/>
    <w:rsid w:val="00706A24"/>
    <w:rsid w:val="007072DF"/>
    <w:rsid w:val="00707783"/>
    <w:rsid w:val="00712D40"/>
    <w:rsid w:val="007140E9"/>
    <w:rsid w:val="00714542"/>
    <w:rsid w:val="00715F81"/>
    <w:rsid w:val="00717AA9"/>
    <w:rsid w:val="00720F7E"/>
    <w:rsid w:val="00720F8D"/>
    <w:rsid w:val="0072398D"/>
    <w:rsid w:val="00725391"/>
    <w:rsid w:val="00725F91"/>
    <w:rsid w:val="007264A7"/>
    <w:rsid w:val="00727DE4"/>
    <w:rsid w:val="0073189C"/>
    <w:rsid w:val="007321F3"/>
    <w:rsid w:val="00732841"/>
    <w:rsid w:val="00740066"/>
    <w:rsid w:val="00742449"/>
    <w:rsid w:val="0075020B"/>
    <w:rsid w:val="00751E16"/>
    <w:rsid w:val="007550EC"/>
    <w:rsid w:val="00755B67"/>
    <w:rsid w:val="00756492"/>
    <w:rsid w:val="0075702E"/>
    <w:rsid w:val="00757180"/>
    <w:rsid w:val="007575DC"/>
    <w:rsid w:val="00757DD6"/>
    <w:rsid w:val="0076036B"/>
    <w:rsid w:val="0076395D"/>
    <w:rsid w:val="00763A9E"/>
    <w:rsid w:val="007659D1"/>
    <w:rsid w:val="00766C71"/>
    <w:rsid w:val="00770DAF"/>
    <w:rsid w:val="0077507C"/>
    <w:rsid w:val="0077679D"/>
    <w:rsid w:val="00777B20"/>
    <w:rsid w:val="00780D4B"/>
    <w:rsid w:val="00783349"/>
    <w:rsid w:val="00785954"/>
    <w:rsid w:val="007869C4"/>
    <w:rsid w:val="00792995"/>
    <w:rsid w:val="00793F67"/>
    <w:rsid w:val="00795B1F"/>
    <w:rsid w:val="007978DC"/>
    <w:rsid w:val="00797ECE"/>
    <w:rsid w:val="007A06DC"/>
    <w:rsid w:val="007A1EC9"/>
    <w:rsid w:val="007A2C18"/>
    <w:rsid w:val="007A45AD"/>
    <w:rsid w:val="007A4648"/>
    <w:rsid w:val="007A470E"/>
    <w:rsid w:val="007A5592"/>
    <w:rsid w:val="007A5F89"/>
    <w:rsid w:val="007A66E1"/>
    <w:rsid w:val="007A6E4D"/>
    <w:rsid w:val="007B0399"/>
    <w:rsid w:val="007B108C"/>
    <w:rsid w:val="007B1B4A"/>
    <w:rsid w:val="007B2FBD"/>
    <w:rsid w:val="007B33B2"/>
    <w:rsid w:val="007B352D"/>
    <w:rsid w:val="007B560D"/>
    <w:rsid w:val="007C1317"/>
    <w:rsid w:val="007C5247"/>
    <w:rsid w:val="007C6CDA"/>
    <w:rsid w:val="007C702C"/>
    <w:rsid w:val="007C7352"/>
    <w:rsid w:val="007C7C90"/>
    <w:rsid w:val="007D00F1"/>
    <w:rsid w:val="007D1EED"/>
    <w:rsid w:val="007D25EE"/>
    <w:rsid w:val="007D26A3"/>
    <w:rsid w:val="007D2BAA"/>
    <w:rsid w:val="007D3978"/>
    <w:rsid w:val="007D76DF"/>
    <w:rsid w:val="007D7723"/>
    <w:rsid w:val="007E0F06"/>
    <w:rsid w:val="007E1073"/>
    <w:rsid w:val="007E1B0E"/>
    <w:rsid w:val="007E227F"/>
    <w:rsid w:val="007E2511"/>
    <w:rsid w:val="007E32F3"/>
    <w:rsid w:val="007E3464"/>
    <w:rsid w:val="007E4EB0"/>
    <w:rsid w:val="007F0010"/>
    <w:rsid w:val="007F1B78"/>
    <w:rsid w:val="007F21D9"/>
    <w:rsid w:val="007F2D91"/>
    <w:rsid w:val="007F3706"/>
    <w:rsid w:val="007F442C"/>
    <w:rsid w:val="007F462D"/>
    <w:rsid w:val="007F59C3"/>
    <w:rsid w:val="007F6C2C"/>
    <w:rsid w:val="00800405"/>
    <w:rsid w:val="00801904"/>
    <w:rsid w:val="008022A5"/>
    <w:rsid w:val="00804447"/>
    <w:rsid w:val="0080481B"/>
    <w:rsid w:val="00806510"/>
    <w:rsid w:val="008111D3"/>
    <w:rsid w:val="008129D9"/>
    <w:rsid w:val="00814EE7"/>
    <w:rsid w:val="008151A9"/>
    <w:rsid w:val="00816B47"/>
    <w:rsid w:val="00817D23"/>
    <w:rsid w:val="0082061B"/>
    <w:rsid w:val="008208C3"/>
    <w:rsid w:val="008214E9"/>
    <w:rsid w:val="008228F2"/>
    <w:rsid w:val="00822A21"/>
    <w:rsid w:val="008236D7"/>
    <w:rsid w:val="008239FB"/>
    <w:rsid w:val="00824C53"/>
    <w:rsid w:val="0083089D"/>
    <w:rsid w:val="0083149D"/>
    <w:rsid w:val="00832409"/>
    <w:rsid w:val="008403A5"/>
    <w:rsid w:val="00841954"/>
    <w:rsid w:val="00841F97"/>
    <w:rsid w:val="00842A27"/>
    <w:rsid w:val="0084771C"/>
    <w:rsid w:val="00847D4A"/>
    <w:rsid w:val="00852EB2"/>
    <w:rsid w:val="008530A6"/>
    <w:rsid w:val="00853E2F"/>
    <w:rsid w:val="008541E8"/>
    <w:rsid w:val="00855959"/>
    <w:rsid w:val="008561A2"/>
    <w:rsid w:val="00856DCD"/>
    <w:rsid w:val="00857BE9"/>
    <w:rsid w:val="0086176B"/>
    <w:rsid w:val="00861CA7"/>
    <w:rsid w:val="00861D1E"/>
    <w:rsid w:val="00863FDA"/>
    <w:rsid w:val="008646F6"/>
    <w:rsid w:val="008651F1"/>
    <w:rsid w:val="00865FBA"/>
    <w:rsid w:val="0087057A"/>
    <w:rsid w:val="00870749"/>
    <w:rsid w:val="008726F4"/>
    <w:rsid w:val="00872CE0"/>
    <w:rsid w:val="008737C4"/>
    <w:rsid w:val="00874028"/>
    <w:rsid w:val="00874A7B"/>
    <w:rsid w:val="0087549A"/>
    <w:rsid w:val="00876522"/>
    <w:rsid w:val="00876988"/>
    <w:rsid w:val="0087709C"/>
    <w:rsid w:val="008779C3"/>
    <w:rsid w:val="00882460"/>
    <w:rsid w:val="0088258B"/>
    <w:rsid w:val="00883903"/>
    <w:rsid w:val="0088498E"/>
    <w:rsid w:val="00887CF7"/>
    <w:rsid w:val="00887DA4"/>
    <w:rsid w:val="008912B6"/>
    <w:rsid w:val="00894C43"/>
    <w:rsid w:val="00894F8F"/>
    <w:rsid w:val="00895049"/>
    <w:rsid w:val="00895444"/>
    <w:rsid w:val="00897158"/>
    <w:rsid w:val="008A0AF9"/>
    <w:rsid w:val="008A118E"/>
    <w:rsid w:val="008A257B"/>
    <w:rsid w:val="008A28B5"/>
    <w:rsid w:val="008A6959"/>
    <w:rsid w:val="008A74C9"/>
    <w:rsid w:val="008A779D"/>
    <w:rsid w:val="008A7A9B"/>
    <w:rsid w:val="008B073E"/>
    <w:rsid w:val="008B1B68"/>
    <w:rsid w:val="008B1C63"/>
    <w:rsid w:val="008B2CD2"/>
    <w:rsid w:val="008B631C"/>
    <w:rsid w:val="008B6B10"/>
    <w:rsid w:val="008B7C03"/>
    <w:rsid w:val="008C059B"/>
    <w:rsid w:val="008C169B"/>
    <w:rsid w:val="008C25A2"/>
    <w:rsid w:val="008C2A50"/>
    <w:rsid w:val="008C2DBF"/>
    <w:rsid w:val="008C3375"/>
    <w:rsid w:val="008C6599"/>
    <w:rsid w:val="008D03E6"/>
    <w:rsid w:val="008D0B0C"/>
    <w:rsid w:val="008D4939"/>
    <w:rsid w:val="008D4B4F"/>
    <w:rsid w:val="008D5737"/>
    <w:rsid w:val="008E03D8"/>
    <w:rsid w:val="008E1721"/>
    <w:rsid w:val="008E5040"/>
    <w:rsid w:val="008E647D"/>
    <w:rsid w:val="008F2CA1"/>
    <w:rsid w:val="008F361C"/>
    <w:rsid w:val="008F381F"/>
    <w:rsid w:val="008F3F77"/>
    <w:rsid w:val="00901BA5"/>
    <w:rsid w:val="00901DE2"/>
    <w:rsid w:val="009030DF"/>
    <w:rsid w:val="009056D6"/>
    <w:rsid w:val="00905A2D"/>
    <w:rsid w:val="00905ABB"/>
    <w:rsid w:val="00907706"/>
    <w:rsid w:val="0090780D"/>
    <w:rsid w:val="00910C63"/>
    <w:rsid w:val="009116E1"/>
    <w:rsid w:val="00912188"/>
    <w:rsid w:val="00912AEF"/>
    <w:rsid w:val="00912C6F"/>
    <w:rsid w:val="00912EB7"/>
    <w:rsid w:val="00912EBA"/>
    <w:rsid w:val="009130BF"/>
    <w:rsid w:val="00913103"/>
    <w:rsid w:val="00913135"/>
    <w:rsid w:val="00913977"/>
    <w:rsid w:val="0091459F"/>
    <w:rsid w:val="00915BC5"/>
    <w:rsid w:val="0092048C"/>
    <w:rsid w:val="00923819"/>
    <w:rsid w:val="009241FA"/>
    <w:rsid w:val="00926F5F"/>
    <w:rsid w:val="00926FCA"/>
    <w:rsid w:val="009316CF"/>
    <w:rsid w:val="00934B05"/>
    <w:rsid w:val="009378C6"/>
    <w:rsid w:val="00940981"/>
    <w:rsid w:val="009436D5"/>
    <w:rsid w:val="00943990"/>
    <w:rsid w:val="00944BC2"/>
    <w:rsid w:val="00945760"/>
    <w:rsid w:val="0094613D"/>
    <w:rsid w:val="009472EB"/>
    <w:rsid w:val="0095258D"/>
    <w:rsid w:val="00952D38"/>
    <w:rsid w:val="00953A59"/>
    <w:rsid w:val="00953BD3"/>
    <w:rsid w:val="00955B39"/>
    <w:rsid w:val="00961DA2"/>
    <w:rsid w:val="00962AEE"/>
    <w:rsid w:val="00962E24"/>
    <w:rsid w:val="009635C5"/>
    <w:rsid w:val="00964E12"/>
    <w:rsid w:val="00966327"/>
    <w:rsid w:val="00966503"/>
    <w:rsid w:val="00970EFA"/>
    <w:rsid w:val="00971E92"/>
    <w:rsid w:val="0097431B"/>
    <w:rsid w:val="009746BD"/>
    <w:rsid w:val="009751A7"/>
    <w:rsid w:val="009753C0"/>
    <w:rsid w:val="009758E0"/>
    <w:rsid w:val="0097689C"/>
    <w:rsid w:val="009772FE"/>
    <w:rsid w:val="00980103"/>
    <w:rsid w:val="0098017B"/>
    <w:rsid w:val="009837CE"/>
    <w:rsid w:val="009838EA"/>
    <w:rsid w:val="00983F39"/>
    <w:rsid w:val="00985AA4"/>
    <w:rsid w:val="00986CB4"/>
    <w:rsid w:val="00990411"/>
    <w:rsid w:val="009920B7"/>
    <w:rsid w:val="0099245B"/>
    <w:rsid w:val="00994AFC"/>
    <w:rsid w:val="00994CA3"/>
    <w:rsid w:val="00996D2D"/>
    <w:rsid w:val="009A0C84"/>
    <w:rsid w:val="009A3160"/>
    <w:rsid w:val="009A704F"/>
    <w:rsid w:val="009B0B06"/>
    <w:rsid w:val="009B1454"/>
    <w:rsid w:val="009B214C"/>
    <w:rsid w:val="009B22AF"/>
    <w:rsid w:val="009B7374"/>
    <w:rsid w:val="009C05BB"/>
    <w:rsid w:val="009C1326"/>
    <w:rsid w:val="009C17A7"/>
    <w:rsid w:val="009C1866"/>
    <w:rsid w:val="009C6599"/>
    <w:rsid w:val="009C6D6B"/>
    <w:rsid w:val="009C70B4"/>
    <w:rsid w:val="009C7326"/>
    <w:rsid w:val="009D3CD6"/>
    <w:rsid w:val="009D4534"/>
    <w:rsid w:val="009D4DCA"/>
    <w:rsid w:val="009D662A"/>
    <w:rsid w:val="009D6B81"/>
    <w:rsid w:val="009E1C87"/>
    <w:rsid w:val="009E1CF4"/>
    <w:rsid w:val="009E2518"/>
    <w:rsid w:val="009E29F6"/>
    <w:rsid w:val="009E4306"/>
    <w:rsid w:val="009E5065"/>
    <w:rsid w:val="009E536A"/>
    <w:rsid w:val="009E574C"/>
    <w:rsid w:val="009E5813"/>
    <w:rsid w:val="009F10D5"/>
    <w:rsid w:val="009F3F64"/>
    <w:rsid w:val="009F44E7"/>
    <w:rsid w:val="009F702C"/>
    <w:rsid w:val="00A0088D"/>
    <w:rsid w:val="00A01CB0"/>
    <w:rsid w:val="00A02A5A"/>
    <w:rsid w:val="00A04B41"/>
    <w:rsid w:val="00A0703A"/>
    <w:rsid w:val="00A1095B"/>
    <w:rsid w:val="00A12E96"/>
    <w:rsid w:val="00A12FAE"/>
    <w:rsid w:val="00A1366E"/>
    <w:rsid w:val="00A14524"/>
    <w:rsid w:val="00A14D08"/>
    <w:rsid w:val="00A15787"/>
    <w:rsid w:val="00A163E1"/>
    <w:rsid w:val="00A200FE"/>
    <w:rsid w:val="00A21FF7"/>
    <w:rsid w:val="00A221F4"/>
    <w:rsid w:val="00A22DA5"/>
    <w:rsid w:val="00A239B3"/>
    <w:rsid w:val="00A23EF3"/>
    <w:rsid w:val="00A24B83"/>
    <w:rsid w:val="00A25B7A"/>
    <w:rsid w:val="00A26EBC"/>
    <w:rsid w:val="00A32F75"/>
    <w:rsid w:val="00A35AFD"/>
    <w:rsid w:val="00A373C9"/>
    <w:rsid w:val="00A37F43"/>
    <w:rsid w:val="00A417FC"/>
    <w:rsid w:val="00A41F12"/>
    <w:rsid w:val="00A446A8"/>
    <w:rsid w:val="00A44AB9"/>
    <w:rsid w:val="00A46A96"/>
    <w:rsid w:val="00A46DE7"/>
    <w:rsid w:val="00A477C5"/>
    <w:rsid w:val="00A5136D"/>
    <w:rsid w:val="00A52E77"/>
    <w:rsid w:val="00A53CD4"/>
    <w:rsid w:val="00A5410E"/>
    <w:rsid w:val="00A5565E"/>
    <w:rsid w:val="00A5725C"/>
    <w:rsid w:val="00A57499"/>
    <w:rsid w:val="00A60DD0"/>
    <w:rsid w:val="00A63801"/>
    <w:rsid w:val="00A662F5"/>
    <w:rsid w:val="00A666FB"/>
    <w:rsid w:val="00A66E81"/>
    <w:rsid w:val="00A709F9"/>
    <w:rsid w:val="00A73748"/>
    <w:rsid w:val="00A74274"/>
    <w:rsid w:val="00A76EF9"/>
    <w:rsid w:val="00A80949"/>
    <w:rsid w:val="00A80CA7"/>
    <w:rsid w:val="00A81722"/>
    <w:rsid w:val="00A81E1D"/>
    <w:rsid w:val="00A82B4C"/>
    <w:rsid w:val="00A85893"/>
    <w:rsid w:val="00A85D2C"/>
    <w:rsid w:val="00A87148"/>
    <w:rsid w:val="00A87A49"/>
    <w:rsid w:val="00A87BFF"/>
    <w:rsid w:val="00A92139"/>
    <w:rsid w:val="00A92876"/>
    <w:rsid w:val="00A94817"/>
    <w:rsid w:val="00A9636A"/>
    <w:rsid w:val="00AA0090"/>
    <w:rsid w:val="00AA0E5B"/>
    <w:rsid w:val="00AA124D"/>
    <w:rsid w:val="00AA1DC5"/>
    <w:rsid w:val="00AA365F"/>
    <w:rsid w:val="00AA3F1F"/>
    <w:rsid w:val="00AA5D85"/>
    <w:rsid w:val="00AA663E"/>
    <w:rsid w:val="00AA6996"/>
    <w:rsid w:val="00AA6E53"/>
    <w:rsid w:val="00AA71D4"/>
    <w:rsid w:val="00AB16FD"/>
    <w:rsid w:val="00AB2E6A"/>
    <w:rsid w:val="00AB547E"/>
    <w:rsid w:val="00AB5B3D"/>
    <w:rsid w:val="00AC14BB"/>
    <w:rsid w:val="00AC456F"/>
    <w:rsid w:val="00AC5143"/>
    <w:rsid w:val="00AC53FD"/>
    <w:rsid w:val="00AC699C"/>
    <w:rsid w:val="00AD033C"/>
    <w:rsid w:val="00AD193B"/>
    <w:rsid w:val="00AD2094"/>
    <w:rsid w:val="00AD3AF3"/>
    <w:rsid w:val="00AD3FF5"/>
    <w:rsid w:val="00AD476E"/>
    <w:rsid w:val="00AD4874"/>
    <w:rsid w:val="00AD4B93"/>
    <w:rsid w:val="00AD557D"/>
    <w:rsid w:val="00AD708D"/>
    <w:rsid w:val="00AE0582"/>
    <w:rsid w:val="00AE0F88"/>
    <w:rsid w:val="00AE1AA3"/>
    <w:rsid w:val="00AE1BF1"/>
    <w:rsid w:val="00AE2ED0"/>
    <w:rsid w:val="00AE5E96"/>
    <w:rsid w:val="00AF144E"/>
    <w:rsid w:val="00AF2BD0"/>
    <w:rsid w:val="00AF2CE2"/>
    <w:rsid w:val="00AF2E6B"/>
    <w:rsid w:val="00AF3A81"/>
    <w:rsid w:val="00AF4F75"/>
    <w:rsid w:val="00AF587A"/>
    <w:rsid w:val="00AF680C"/>
    <w:rsid w:val="00AF6C01"/>
    <w:rsid w:val="00AF6C41"/>
    <w:rsid w:val="00B03EE3"/>
    <w:rsid w:val="00B0454E"/>
    <w:rsid w:val="00B0485D"/>
    <w:rsid w:val="00B05295"/>
    <w:rsid w:val="00B11314"/>
    <w:rsid w:val="00B150C9"/>
    <w:rsid w:val="00B159CB"/>
    <w:rsid w:val="00B2143F"/>
    <w:rsid w:val="00B21EFB"/>
    <w:rsid w:val="00B241F6"/>
    <w:rsid w:val="00B24E7A"/>
    <w:rsid w:val="00B27F99"/>
    <w:rsid w:val="00B31AF2"/>
    <w:rsid w:val="00B31D1D"/>
    <w:rsid w:val="00B33ACA"/>
    <w:rsid w:val="00B3433C"/>
    <w:rsid w:val="00B34F34"/>
    <w:rsid w:val="00B41F58"/>
    <w:rsid w:val="00B4253A"/>
    <w:rsid w:val="00B44858"/>
    <w:rsid w:val="00B461CA"/>
    <w:rsid w:val="00B46ACB"/>
    <w:rsid w:val="00B470FD"/>
    <w:rsid w:val="00B50556"/>
    <w:rsid w:val="00B508E3"/>
    <w:rsid w:val="00B5382E"/>
    <w:rsid w:val="00B54764"/>
    <w:rsid w:val="00B54B5A"/>
    <w:rsid w:val="00B5513A"/>
    <w:rsid w:val="00B55222"/>
    <w:rsid w:val="00B606EE"/>
    <w:rsid w:val="00B6450A"/>
    <w:rsid w:val="00B648F7"/>
    <w:rsid w:val="00B659CD"/>
    <w:rsid w:val="00B671CD"/>
    <w:rsid w:val="00B67662"/>
    <w:rsid w:val="00B67FF2"/>
    <w:rsid w:val="00B71ECA"/>
    <w:rsid w:val="00B72E2D"/>
    <w:rsid w:val="00B72EEE"/>
    <w:rsid w:val="00B7622F"/>
    <w:rsid w:val="00B80009"/>
    <w:rsid w:val="00B80ADD"/>
    <w:rsid w:val="00B80E58"/>
    <w:rsid w:val="00B81DB7"/>
    <w:rsid w:val="00B874AF"/>
    <w:rsid w:val="00B90BFF"/>
    <w:rsid w:val="00B93C12"/>
    <w:rsid w:val="00B95C51"/>
    <w:rsid w:val="00BA0661"/>
    <w:rsid w:val="00BA2391"/>
    <w:rsid w:val="00BB04DE"/>
    <w:rsid w:val="00BB0E8F"/>
    <w:rsid w:val="00BB2419"/>
    <w:rsid w:val="00BB245C"/>
    <w:rsid w:val="00BB732F"/>
    <w:rsid w:val="00BB756E"/>
    <w:rsid w:val="00BB793A"/>
    <w:rsid w:val="00BB7CFA"/>
    <w:rsid w:val="00BC18AA"/>
    <w:rsid w:val="00BC3C39"/>
    <w:rsid w:val="00BC41EE"/>
    <w:rsid w:val="00BC6663"/>
    <w:rsid w:val="00BC7060"/>
    <w:rsid w:val="00BD11DA"/>
    <w:rsid w:val="00BD1782"/>
    <w:rsid w:val="00BD1F2E"/>
    <w:rsid w:val="00BD2C65"/>
    <w:rsid w:val="00BD3339"/>
    <w:rsid w:val="00BD5E28"/>
    <w:rsid w:val="00BD7415"/>
    <w:rsid w:val="00BD787A"/>
    <w:rsid w:val="00BE079F"/>
    <w:rsid w:val="00BE0877"/>
    <w:rsid w:val="00BE2393"/>
    <w:rsid w:val="00BE5778"/>
    <w:rsid w:val="00BE6480"/>
    <w:rsid w:val="00BF0FEC"/>
    <w:rsid w:val="00BF1D58"/>
    <w:rsid w:val="00BF20BD"/>
    <w:rsid w:val="00BF2419"/>
    <w:rsid w:val="00BF2651"/>
    <w:rsid w:val="00BF4D3C"/>
    <w:rsid w:val="00BF55B7"/>
    <w:rsid w:val="00C002FB"/>
    <w:rsid w:val="00C02435"/>
    <w:rsid w:val="00C0336F"/>
    <w:rsid w:val="00C03B3B"/>
    <w:rsid w:val="00C06AB1"/>
    <w:rsid w:val="00C12128"/>
    <w:rsid w:val="00C170FC"/>
    <w:rsid w:val="00C171D2"/>
    <w:rsid w:val="00C17729"/>
    <w:rsid w:val="00C2031B"/>
    <w:rsid w:val="00C21A72"/>
    <w:rsid w:val="00C21B80"/>
    <w:rsid w:val="00C227C2"/>
    <w:rsid w:val="00C232BA"/>
    <w:rsid w:val="00C2399F"/>
    <w:rsid w:val="00C25019"/>
    <w:rsid w:val="00C25816"/>
    <w:rsid w:val="00C25AEC"/>
    <w:rsid w:val="00C26249"/>
    <w:rsid w:val="00C26E23"/>
    <w:rsid w:val="00C303D7"/>
    <w:rsid w:val="00C3150A"/>
    <w:rsid w:val="00C347C5"/>
    <w:rsid w:val="00C35948"/>
    <w:rsid w:val="00C35DF4"/>
    <w:rsid w:val="00C366D3"/>
    <w:rsid w:val="00C37092"/>
    <w:rsid w:val="00C37866"/>
    <w:rsid w:val="00C40C30"/>
    <w:rsid w:val="00C40F12"/>
    <w:rsid w:val="00C42081"/>
    <w:rsid w:val="00C425DB"/>
    <w:rsid w:val="00C44C83"/>
    <w:rsid w:val="00C45A5F"/>
    <w:rsid w:val="00C47FEE"/>
    <w:rsid w:val="00C50E70"/>
    <w:rsid w:val="00C51632"/>
    <w:rsid w:val="00C53B72"/>
    <w:rsid w:val="00C547AF"/>
    <w:rsid w:val="00C5558E"/>
    <w:rsid w:val="00C55950"/>
    <w:rsid w:val="00C6015B"/>
    <w:rsid w:val="00C605F6"/>
    <w:rsid w:val="00C60A28"/>
    <w:rsid w:val="00C611EC"/>
    <w:rsid w:val="00C620F2"/>
    <w:rsid w:val="00C6311D"/>
    <w:rsid w:val="00C66393"/>
    <w:rsid w:val="00C66B8C"/>
    <w:rsid w:val="00C67C9B"/>
    <w:rsid w:val="00C706CA"/>
    <w:rsid w:val="00C71B88"/>
    <w:rsid w:val="00C729AA"/>
    <w:rsid w:val="00C72FCB"/>
    <w:rsid w:val="00C75785"/>
    <w:rsid w:val="00C76473"/>
    <w:rsid w:val="00C80BAA"/>
    <w:rsid w:val="00C821A4"/>
    <w:rsid w:val="00C8550B"/>
    <w:rsid w:val="00C8592D"/>
    <w:rsid w:val="00C86BDB"/>
    <w:rsid w:val="00C904CF"/>
    <w:rsid w:val="00C972C5"/>
    <w:rsid w:val="00CA03D6"/>
    <w:rsid w:val="00CA11F6"/>
    <w:rsid w:val="00CA5FB0"/>
    <w:rsid w:val="00CA686D"/>
    <w:rsid w:val="00CB1BBB"/>
    <w:rsid w:val="00CB2CA5"/>
    <w:rsid w:val="00CB44A0"/>
    <w:rsid w:val="00CB46F8"/>
    <w:rsid w:val="00CB4D87"/>
    <w:rsid w:val="00CB65A0"/>
    <w:rsid w:val="00CB6DA9"/>
    <w:rsid w:val="00CC06AD"/>
    <w:rsid w:val="00CC0B0D"/>
    <w:rsid w:val="00CC50AE"/>
    <w:rsid w:val="00CC539A"/>
    <w:rsid w:val="00CC564D"/>
    <w:rsid w:val="00CC60A0"/>
    <w:rsid w:val="00CC731C"/>
    <w:rsid w:val="00CC7CA7"/>
    <w:rsid w:val="00CD1813"/>
    <w:rsid w:val="00CD18A9"/>
    <w:rsid w:val="00CD3041"/>
    <w:rsid w:val="00CD30C6"/>
    <w:rsid w:val="00CD65DF"/>
    <w:rsid w:val="00CE0A82"/>
    <w:rsid w:val="00CE29FC"/>
    <w:rsid w:val="00CE3E40"/>
    <w:rsid w:val="00CE5F02"/>
    <w:rsid w:val="00CE7F70"/>
    <w:rsid w:val="00CF01B7"/>
    <w:rsid w:val="00CF2849"/>
    <w:rsid w:val="00CF465E"/>
    <w:rsid w:val="00CF5949"/>
    <w:rsid w:val="00CF6568"/>
    <w:rsid w:val="00CF6C1E"/>
    <w:rsid w:val="00D0060B"/>
    <w:rsid w:val="00D0338A"/>
    <w:rsid w:val="00D04FE1"/>
    <w:rsid w:val="00D05469"/>
    <w:rsid w:val="00D05BEC"/>
    <w:rsid w:val="00D05C70"/>
    <w:rsid w:val="00D05D66"/>
    <w:rsid w:val="00D060F5"/>
    <w:rsid w:val="00D063CD"/>
    <w:rsid w:val="00D06B06"/>
    <w:rsid w:val="00D0734E"/>
    <w:rsid w:val="00D076A7"/>
    <w:rsid w:val="00D100C4"/>
    <w:rsid w:val="00D124FF"/>
    <w:rsid w:val="00D127E8"/>
    <w:rsid w:val="00D155DF"/>
    <w:rsid w:val="00D15657"/>
    <w:rsid w:val="00D15D5E"/>
    <w:rsid w:val="00D171C8"/>
    <w:rsid w:val="00D2088F"/>
    <w:rsid w:val="00D22B81"/>
    <w:rsid w:val="00D22F70"/>
    <w:rsid w:val="00D261D6"/>
    <w:rsid w:val="00D3120A"/>
    <w:rsid w:val="00D312E9"/>
    <w:rsid w:val="00D31416"/>
    <w:rsid w:val="00D32F43"/>
    <w:rsid w:val="00D33E11"/>
    <w:rsid w:val="00D34770"/>
    <w:rsid w:val="00D34A4D"/>
    <w:rsid w:val="00D359D9"/>
    <w:rsid w:val="00D37B07"/>
    <w:rsid w:val="00D415AA"/>
    <w:rsid w:val="00D4219E"/>
    <w:rsid w:val="00D44A02"/>
    <w:rsid w:val="00D45ACB"/>
    <w:rsid w:val="00D45EEC"/>
    <w:rsid w:val="00D46EBC"/>
    <w:rsid w:val="00D47F7F"/>
    <w:rsid w:val="00D514D6"/>
    <w:rsid w:val="00D54AA1"/>
    <w:rsid w:val="00D54C4A"/>
    <w:rsid w:val="00D54CC0"/>
    <w:rsid w:val="00D5555C"/>
    <w:rsid w:val="00D56B44"/>
    <w:rsid w:val="00D60AE2"/>
    <w:rsid w:val="00D6120B"/>
    <w:rsid w:val="00D619E3"/>
    <w:rsid w:val="00D63070"/>
    <w:rsid w:val="00D64A6C"/>
    <w:rsid w:val="00D6506C"/>
    <w:rsid w:val="00D707C6"/>
    <w:rsid w:val="00D7184F"/>
    <w:rsid w:val="00D71B7B"/>
    <w:rsid w:val="00D72942"/>
    <w:rsid w:val="00D7370F"/>
    <w:rsid w:val="00D7496B"/>
    <w:rsid w:val="00D76B0B"/>
    <w:rsid w:val="00D814D3"/>
    <w:rsid w:val="00D81F5B"/>
    <w:rsid w:val="00D8226A"/>
    <w:rsid w:val="00D8255D"/>
    <w:rsid w:val="00D83C15"/>
    <w:rsid w:val="00D83D2B"/>
    <w:rsid w:val="00D878AD"/>
    <w:rsid w:val="00D924BD"/>
    <w:rsid w:val="00D92832"/>
    <w:rsid w:val="00D9432F"/>
    <w:rsid w:val="00D95BC4"/>
    <w:rsid w:val="00D965BD"/>
    <w:rsid w:val="00D96DD3"/>
    <w:rsid w:val="00DA1181"/>
    <w:rsid w:val="00DA13FB"/>
    <w:rsid w:val="00DA1ED1"/>
    <w:rsid w:val="00DA50B5"/>
    <w:rsid w:val="00DA5449"/>
    <w:rsid w:val="00DA7A34"/>
    <w:rsid w:val="00DB16A3"/>
    <w:rsid w:val="00DB79CF"/>
    <w:rsid w:val="00DB7BDD"/>
    <w:rsid w:val="00DC079F"/>
    <w:rsid w:val="00DC09F6"/>
    <w:rsid w:val="00DC1A6A"/>
    <w:rsid w:val="00DC3301"/>
    <w:rsid w:val="00DC4045"/>
    <w:rsid w:val="00DC67CC"/>
    <w:rsid w:val="00DC720B"/>
    <w:rsid w:val="00DD1087"/>
    <w:rsid w:val="00DD121D"/>
    <w:rsid w:val="00DD1CDA"/>
    <w:rsid w:val="00DD223B"/>
    <w:rsid w:val="00DE0F84"/>
    <w:rsid w:val="00DE1540"/>
    <w:rsid w:val="00DE15F5"/>
    <w:rsid w:val="00DE770F"/>
    <w:rsid w:val="00DF0E0A"/>
    <w:rsid w:val="00DF16E9"/>
    <w:rsid w:val="00DF1C59"/>
    <w:rsid w:val="00DF1C9C"/>
    <w:rsid w:val="00DF2093"/>
    <w:rsid w:val="00DF59B2"/>
    <w:rsid w:val="00DF7E9B"/>
    <w:rsid w:val="00DF7FE8"/>
    <w:rsid w:val="00E00CBF"/>
    <w:rsid w:val="00E0166A"/>
    <w:rsid w:val="00E0220B"/>
    <w:rsid w:val="00E02546"/>
    <w:rsid w:val="00E02812"/>
    <w:rsid w:val="00E02D7F"/>
    <w:rsid w:val="00E04353"/>
    <w:rsid w:val="00E10F19"/>
    <w:rsid w:val="00E111E5"/>
    <w:rsid w:val="00E11E77"/>
    <w:rsid w:val="00E14539"/>
    <w:rsid w:val="00E15B0F"/>
    <w:rsid w:val="00E16BFD"/>
    <w:rsid w:val="00E171A0"/>
    <w:rsid w:val="00E1726B"/>
    <w:rsid w:val="00E1744A"/>
    <w:rsid w:val="00E21400"/>
    <w:rsid w:val="00E21773"/>
    <w:rsid w:val="00E22D82"/>
    <w:rsid w:val="00E26FC8"/>
    <w:rsid w:val="00E2751C"/>
    <w:rsid w:val="00E27975"/>
    <w:rsid w:val="00E306D6"/>
    <w:rsid w:val="00E34B90"/>
    <w:rsid w:val="00E35627"/>
    <w:rsid w:val="00E358E9"/>
    <w:rsid w:val="00E36944"/>
    <w:rsid w:val="00E40FF8"/>
    <w:rsid w:val="00E42B38"/>
    <w:rsid w:val="00E46DFC"/>
    <w:rsid w:val="00E4776C"/>
    <w:rsid w:val="00E51C03"/>
    <w:rsid w:val="00E52B31"/>
    <w:rsid w:val="00E55D2B"/>
    <w:rsid w:val="00E60D09"/>
    <w:rsid w:val="00E61746"/>
    <w:rsid w:val="00E639A6"/>
    <w:rsid w:val="00E645F8"/>
    <w:rsid w:val="00E64F3C"/>
    <w:rsid w:val="00E64F64"/>
    <w:rsid w:val="00E65184"/>
    <w:rsid w:val="00E66120"/>
    <w:rsid w:val="00E67CEC"/>
    <w:rsid w:val="00E70EC1"/>
    <w:rsid w:val="00E74E83"/>
    <w:rsid w:val="00E766DC"/>
    <w:rsid w:val="00E76803"/>
    <w:rsid w:val="00E83593"/>
    <w:rsid w:val="00E835AF"/>
    <w:rsid w:val="00E8449F"/>
    <w:rsid w:val="00E85130"/>
    <w:rsid w:val="00E8542E"/>
    <w:rsid w:val="00E85D0F"/>
    <w:rsid w:val="00E912B9"/>
    <w:rsid w:val="00E9199E"/>
    <w:rsid w:val="00E94959"/>
    <w:rsid w:val="00E9497F"/>
    <w:rsid w:val="00E94E16"/>
    <w:rsid w:val="00E9752C"/>
    <w:rsid w:val="00EA116D"/>
    <w:rsid w:val="00EA40D7"/>
    <w:rsid w:val="00EA42DB"/>
    <w:rsid w:val="00EA4E31"/>
    <w:rsid w:val="00EA7B67"/>
    <w:rsid w:val="00EB0E3C"/>
    <w:rsid w:val="00EB2DEF"/>
    <w:rsid w:val="00EB49DB"/>
    <w:rsid w:val="00EB6510"/>
    <w:rsid w:val="00EB682F"/>
    <w:rsid w:val="00EB7368"/>
    <w:rsid w:val="00EC0563"/>
    <w:rsid w:val="00EC5F7D"/>
    <w:rsid w:val="00ED023F"/>
    <w:rsid w:val="00ED2E48"/>
    <w:rsid w:val="00ED36C3"/>
    <w:rsid w:val="00ED442B"/>
    <w:rsid w:val="00ED461A"/>
    <w:rsid w:val="00ED4B9C"/>
    <w:rsid w:val="00ED6E89"/>
    <w:rsid w:val="00ED7978"/>
    <w:rsid w:val="00EE2721"/>
    <w:rsid w:val="00EE3DF5"/>
    <w:rsid w:val="00EE4EB3"/>
    <w:rsid w:val="00EE688F"/>
    <w:rsid w:val="00EF0719"/>
    <w:rsid w:val="00EF09B1"/>
    <w:rsid w:val="00EF11C9"/>
    <w:rsid w:val="00EF3225"/>
    <w:rsid w:val="00EF5FFA"/>
    <w:rsid w:val="00F00005"/>
    <w:rsid w:val="00F0049A"/>
    <w:rsid w:val="00F02133"/>
    <w:rsid w:val="00F0224C"/>
    <w:rsid w:val="00F026D7"/>
    <w:rsid w:val="00F031D8"/>
    <w:rsid w:val="00F06B4F"/>
    <w:rsid w:val="00F079BA"/>
    <w:rsid w:val="00F10C8A"/>
    <w:rsid w:val="00F1111B"/>
    <w:rsid w:val="00F14675"/>
    <w:rsid w:val="00F1523A"/>
    <w:rsid w:val="00F153BE"/>
    <w:rsid w:val="00F15F43"/>
    <w:rsid w:val="00F20A24"/>
    <w:rsid w:val="00F24480"/>
    <w:rsid w:val="00F26E4B"/>
    <w:rsid w:val="00F27BC8"/>
    <w:rsid w:val="00F3012F"/>
    <w:rsid w:val="00F31456"/>
    <w:rsid w:val="00F35D2B"/>
    <w:rsid w:val="00F37C40"/>
    <w:rsid w:val="00F450E4"/>
    <w:rsid w:val="00F45D6D"/>
    <w:rsid w:val="00F4668A"/>
    <w:rsid w:val="00F46FBC"/>
    <w:rsid w:val="00F50263"/>
    <w:rsid w:val="00F51AA1"/>
    <w:rsid w:val="00F53AA8"/>
    <w:rsid w:val="00F53BC9"/>
    <w:rsid w:val="00F53C7D"/>
    <w:rsid w:val="00F5433B"/>
    <w:rsid w:val="00F54E4F"/>
    <w:rsid w:val="00F5747B"/>
    <w:rsid w:val="00F60072"/>
    <w:rsid w:val="00F608AB"/>
    <w:rsid w:val="00F60CDC"/>
    <w:rsid w:val="00F620DB"/>
    <w:rsid w:val="00F6537F"/>
    <w:rsid w:val="00F65C15"/>
    <w:rsid w:val="00F66D57"/>
    <w:rsid w:val="00F67D25"/>
    <w:rsid w:val="00F70B0A"/>
    <w:rsid w:val="00F70D0D"/>
    <w:rsid w:val="00F72A8A"/>
    <w:rsid w:val="00F733FB"/>
    <w:rsid w:val="00F74E51"/>
    <w:rsid w:val="00F75D25"/>
    <w:rsid w:val="00F763E5"/>
    <w:rsid w:val="00F76D2E"/>
    <w:rsid w:val="00F76D87"/>
    <w:rsid w:val="00F77FF9"/>
    <w:rsid w:val="00F811F1"/>
    <w:rsid w:val="00F81706"/>
    <w:rsid w:val="00F82E88"/>
    <w:rsid w:val="00F83368"/>
    <w:rsid w:val="00F84AA9"/>
    <w:rsid w:val="00F87751"/>
    <w:rsid w:val="00F90B14"/>
    <w:rsid w:val="00F93410"/>
    <w:rsid w:val="00F94C8F"/>
    <w:rsid w:val="00F96260"/>
    <w:rsid w:val="00F96370"/>
    <w:rsid w:val="00F979FA"/>
    <w:rsid w:val="00FA0494"/>
    <w:rsid w:val="00FA35EF"/>
    <w:rsid w:val="00FA3F47"/>
    <w:rsid w:val="00FA5B74"/>
    <w:rsid w:val="00FA60D2"/>
    <w:rsid w:val="00FA7DE5"/>
    <w:rsid w:val="00FA7F83"/>
    <w:rsid w:val="00FB22F9"/>
    <w:rsid w:val="00FB46C5"/>
    <w:rsid w:val="00FB47C3"/>
    <w:rsid w:val="00FB66DA"/>
    <w:rsid w:val="00FC10B0"/>
    <w:rsid w:val="00FC27A5"/>
    <w:rsid w:val="00FC2F23"/>
    <w:rsid w:val="00FC3F28"/>
    <w:rsid w:val="00FC5543"/>
    <w:rsid w:val="00FD0AC2"/>
    <w:rsid w:val="00FD1F27"/>
    <w:rsid w:val="00FD2C0E"/>
    <w:rsid w:val="00FD3159"/>
    <w:rsid w:val="00FD3247"/>
    <w:rsid w:val="00FD3A26"/>
    <w:rsid w:val="00FD496E"/>
    <w:rsid w:val="00FD7A20"/>
    <w:rsid w:val="00FD7A4B"/>
    <w:rsid w:val="00FE237B"/>
    <w:rsid w:val="00FE25A4"/>
    <w:rsid w:val="00FE26C4"/>
    <w:rsid w:val="00FE2C4D"/>
    <w:rsid w:val="00FE3B57"/>
    <w:rsid w:val="00FE3CB1"/>
    <w:rsid w:val="00FE6D30"/>
    <w:rsid w:val="00FE70B3"/>
    <w:rsid w:val="00FF1065"/>
    <w:rsid w:val="00FF18D7"/>
    <w:rsid w:val="00FF1D45"/>
    <w:rsid w:val="00FF544E"/>
    <w:rsid w:val="00FF6DB0"/>
    <w:rsid w:val="00FF70B8"/>
    <w:rsid w:val="00FF7AFD"/>
    <w:rsid w:val="00FF7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5111C"/>
  <w15:docId w15:val="{3F284A66-97A1-4111-84E7-BC108D9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1E5"/>
  </w:style>
  <w:style w:type="paragraph" w:styleId="Heading1">
    <w:name w:val="heading 1"/>
    <w:basedOn w:val="Normal"/>
    <w:next w:val="Normal"/>
    <w:link w:val="Heading1Char"/>
    <w:uiPriority w:val="9"/>
    <w:qFormat/>
    <w:rsid w:val="00691D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91D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829"/>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401829"/>
    <w:rPr>
      <w:rFonts w:ascii="Arial" w:hAnsi="Arial" w:cs="Arial"/>
      <w:sz w:val="16"/>
      <w:szCs w:val="16"/>
    </w:rPr>
  </w:style>
  <w:style w:type="paragraph" w:styleId="NoSpacing">
    <w:name w:val="No Spacing"/>
    <w:uiPriority w:val="1"/>
    <w:qFormat/>
    <w:rsid w:val="008C2A50"/>
    <w:pPr>
      <w:spacing w:after="0" w:line="240" w:lineRule="auto"/>
    </w:pPr>
  </w:style>
  <w:style w:type="character" w:styleId="Hyperlink">
    <w:name w:val="Hyperlink"/>
    <w:basedOn w:val="DefaultParagraphFont"/>
    <w:uiPriority w:val="99"/>
    <w:unhideWhenUsed/>
    <w:rsid w:val="008C2A50"/>
    <w:rPr>
      <w:color w:val="0000FF" w:themeColor="hyperlink"/>
      <w:u w:val="single"/>
    </w:rPr>
  </w:style>
  <w:style w:type="character" w:styleId="CommentReference">
    <w:name w:val="annotation reference"/>
    <w:basedOn w:val="DefaultParagraphFont"/>
    <w:uiPriority w:val="99"/>
    <w:semiHidden/>
    <w:unhideWhenUsed/>
    <w:rsid w:val="00901BA5"/>
    <w:rPr>
      <w:sz w:val="16"/>
      <w:szCs w:val="16"/>
    </w:rPr>
  </w:style>
  <w:style w:type="paragraph" w:styleId="CommentText">
    <w:name w:val="annotation text"/>
    <w:basedOn w:val="Normal"/>
    <w:link w:val="CommentTextChar"/>
    <w:uiPriority w:val="99"/>
    <w:unhideWhenUsed/>
    <w:rsid w:val="00901BA5"/>
    <w:pPr>
      <w:spacing w:line="240" w:lineRule="auto"/>
    </w:pPr>
    <w:rPr>
      <w:sz w:val="20"/>
      <w:szCs w:val="20"/>
    </w:rPr>
  </w:style>
  <w:style w:type="character" w:customStyle="1" w:styleId="CommentTextChar">
    <w:name w:val="Comment Text Char"/>
    <w:basedOn w:val="DefaultParagraphFont"/>
    <w:link w:val="CommentText"/>
    <w:uiPriority w:val="99"/>
    <w:rsid w:val="00901BA5"/>
    <w:rPr>
      <w:sz w:val="20"/>
      <w:szCs w:val="20"/>
    </w:rPr>
  </w:style>
  <w:style w:type="paragraph" w:styleId="CommentSubject">
    <w:name w:val="annotation subject"/>
    <w:basedOn w:val="CommentText"/>
    <w:next w:val="CommentText"/>
    <w:link w:val="CommentSubjectChar"/>
    <w:uiPriority w:val="99"/>
    <w:semiHidden/>
    <w:unhideWhenUsed/>
    <w:rsid w:val="00901BA5"/>
    <w:rPr>
      <w:b/>
      <w:bCs/>
    </w:rPr>
  </w:style>
  <w:style w:type="character" w:customStyle="1" w:styleId="CommentSubjectChar">
    <w:name w:val="Comment Subject Char"/>
    <w:basedOn w:val="CommentTextChar"/>
    <w:link w:val="CommentSubject"/>
    <w:uiPriority w:val="99"/>
    <w:semiHidden/>
    <w:rsid w:val="00901BA5"/>
    <w:rPr>
      <w:b/>
      <w:bCs/>
      <w:sz w:val="20"/>
      <w:szCs w:val="20"/>
    </w:rPr>
  </w:style>
  <w:style w:type="paragraph" w:styleId="Header">
    <w:name w:val="header"/>
    <w:basedOn w:val="Normal"/>
    <w:link w:val="HeaderChar"/>
    <w:uiPriority w:val="99"/>
    <w:unhideWhenUsed/>
    <w:rsid w:val="00E04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353"/>
  </w:style>
  <w:style w:type="paragraph" w:styleId="Footer">
    <w:name w:val="footer"/>
    <w:basedOn w:val="Normal"/>
    <w:link w:val="FooterChar"/>
    <w:uiPriority w:val="99"/>
    <w:unhideWhenUsed/>
    <w:rsid w:val="00E04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353"/>
  </w:style>
  <w:style w:type="paragraph" w:customStyle="1" w:styleId="Default">
    <w:name w:val="Default"/>
    <w:rsid w:val="005252B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720B"/>
    <w:pPr>
      <w:ind w:left="720"/>
      <w:contextualSpacing/>
    </w:pPr>
  </w:style>
  <w:style w:type="paragraph" w:styleId="FootnoteText">
    <w:name w:val="footnote text"/>
    <w:basedOn w:val="Normal"/>
    <w:link w:val="FootnoteTextChar"/>
    <w:uiPriority w:val="99"/>
    <w:semiHidden/>
    <w:unhideWhenUsed/>
    <w:rsid w:val="00673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EC6"/>
    <w:rPr>
      <w:sz w:val="20"/>
      <w:szCs w:val="20"/>
    </w:rPr>
  </w:style>
  <w:style w:type="character" w:styleId="FootnoteReference">
    <w:name w:val="footnote reference"/>
    <w:basedOn w:val="DefaultParagraphFont"/>
    <w:uiPriority w:val="99"/>
    <w:unhideWhenUsed/>
    <w:rsid w:val="00673EC6"/>
    <w:rPr>
      <w:vertAlign w:val="superscript"/>
    </w:rPr>
  </w:style>
  <w:style w:type="table" w:styleId="TableGrid">
    <w:name w:val="Table Grid"/>
    <w:basedOn w:val="TableNormal"/>
    <w:uiPriority w:val="59"/>
    <w:rsid w:val="0043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A1E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1EC9"/>
    <w:rPr>
      <w:sz w:val="20"/>
      <w:szCs w:val="20"/>
    </w:rPr>
  </w:style>
  <w:style w:type="character" w:styleId="EndnoteReference">
    <w:name w:val="endnote reference"/>
    <w:basedOn w:val="DefaultParagraphFont"/>
    <w:uiPriority w:val="99"/>
    <w:semiHidden/>
    <w:unhideWhenUsed/>
    <w:rsid w:val="007A1EC9"/>
    <w:rPr>
      <w:vertAlign w:val="superscript"/>
    </w:rPr>
  </w:style>
  <w:style w:type="paragraph" w:styleId="Revision">
    <w:name w:val="Revision"/>
    <w:hidden/>
    <w:uiPriority w:val="99"/>
    <w:semiHidden/>
    <w:rsid w:val="00065343"/>
    <w:pPr>
      <w:spacing w:after="0" w:line="240" w:lineRule="auto"/>
    </w:pPr>
  </w:style>
  <w:style w:type="character" w:styleId="UnresolvedMention">
    <w:name w:val="Unresolved Mention"/>
    <w:basedOn w:val="DefaultParagraphFont"/>
    <w:uiPriority w:val="99"/>
    <w:semiHidden/>
    <w:unhideWhenUsed/>
    <w:rsid w:val="00143290"/>
    <w:rPr>
      <w:color w:val="605E5C"/>
      <w:shd w:val="clear" w:color="auto" w:fill="E1DFDD"/>
    </w:rPr>
  </w:style>
  <w:style w:type="paragraph" w:styleId="NormalWeb">
    <w:name w:val="Normal (Web)"/>
    <w:basedOn w:val="Normal"/>
    <w:uiPriority w:val="99"/>
    <w:unhideWhenUsed/>
    <w:rsid w:val="00E111E5"/>
    <w:pPr>
      <w:spacing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05DCF"/>
    <w:rPr>
      <w:b/>
      <w:bCs/>
    </w:rPr>
  </w:style>
  <w:style w:type="character" w:styleId="FollowedHyperlink">
    <w:name w:val="FollowedHyperlink"/>
    <w:basedOn w:val="DefaultParagraphFont"/>
    <w:uiPriority w:val="99"/>
    <w:semiHidden/>
    <w:unhideWhenUsed/>
    <w:rsid w:val="00AD2094"/>
    <w:rPr>
      <w:color w:val="800080" w:themeColor="followedHyperlink"/>
      <w:u w:val="single"/>
    </w:rPr>
  </w:style>
  <w:style w:type="character" w:customStyle="1" w:styleId="Heading1Char">
    <w:name w:val="Heading 1 Char"/>
    <w:basedOn w:val="DefaultParagraphFont"/>
    <w:link w:val="Heading1"/>
    <w:uiPriority w:val="9"/>
    <w:rsid w:val="00691D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91D72"/>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DF1C9C"/>
    <w:pPr>
      <w:spacing w:line="259" w:lineRule="auto"/>
      <w:outlineLvl w:val="9"/>
    </w:pPr>
    <w:rPr>
      <w:lang w:eastAsia="en-GB"/>
    </w:rPr>
  </w:style>
  <w:style w:type="paragraph" w:styleId="TOC1">
    <w:name w:val="toc 1"/>
    <w:basedOn w:val="Normal"/>
    <w:next w:val="Normal"/>
    <w:autoRedefine/>
    <w:uiPriority w:val="39"/>
    <w:unhideWhenUsed/>
    <w:rsid w:val="001462A0"/>
    <w:pPr>
      <w:tabs>
        <w:tab w:val="right" w:leader="dot" w:pos="9016"/>
      </w:tabs>
      <w:spacing w:after="100"/>
    </w:pPr>
  </w:style>
  <w:style w:type="paragraph" w:styleId="TOC2">
    <w:name w:val="toc 2"/>
    <w:basedOn w:val="Normal"/>
    <w:next w:val="Normal"/>
    <w:autoRedefine/>
    <w:uiPriority w:val="39"/>
    <w:unhideWhenUsed/>
    <w:rsid w:val="00DF1C9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3008">
      <w:bodyDiv w:val="1"/>
      <w:marLeft w:val="0"/>
      <w:marRight w:val="0"/>
      <w:marTop w:val="0"/>
      <w:marBottom w:val="0"/>
      <w:divBdr>
        <w:top w:val="none" w:sz="0" w:space="0" w:color="auto"/>
        <w:left w:val="none" w:sz="0" w:space="0" w:color="auto"/>
        <w:bottom w:val="none" w:sz="0" w:space="0" w:color="auto"/>
        <w:right w:val="none" w:sz="0" w:space="0" w:color="auto"/>
      </w:divBdr>
    </w:div>
    <w:div w:id="43256710">
      <w:bodyDiv w:val="1"/>
      <w:marLeft w:val="0"/>
      <w:marRight w:val="0"/>
      <w:marTop w:val="0"/>
      <w:marBottom w:val="0"/>
      <w:divBdr>
        <w:top w:val="none" w:sz="0" w:space="0" w:color="auto"/>
        <w:left w:val="none" w:sz="0" w:space="0" w:color="auto"/>
        <w:bottom w:val="none" w:sz="0" w:space="0" w:color="auto"/>
        <w:right w:val="none" w:sz="0" w:space="0" w:color="auto"/>
      </w:divBdr>
    </w:div>
    <w:div w:id="115175145">
      <w:bodyDiv w:val="1"/>
      <w:marLeft w:val="0"/>
      <w:marRight w:val="0"/>
      <w:marTop w:val="0"/>
      <w:marBottom w:val="0"/>
      <w:divBdr>
        <w:top w:val="none" w:sz="0" w:space="0" w:color="auto"/>
        <w:left w:val="none" w:sz="0" w:space="0" w:color="auto"/>
        <w:bottom w:val="none" w:sz="0" w:space="0" w:color="auto"/>
        <w:right w:val="none" w:sz="0" w:space="0" w:color="auto"/>
      </w:divBdr>
    </w:div>
    <w:div w:id="115802757">
      <w:bodyDiv w:val="1"/>
      <w:marLeft w:val="0"/>
      <w:marRight w:val="0"/>
      <w:marTop w:val="0"/>
      <w:marBottom w:val="0"/>
      <w:divBdr>
        <w:top w:val="none" w:sz="0" w:space="0" w:color="auto"/>
        <w:left w:val="none" w:sz="0" w:space="0" w:color="auto"/>
        <w:bottom w:val="none" w:sz="0" w:space="0" w:color="auto"/>
        <w:right w:val="none" w:sz="0" w:space="0" w:color="auto"/>
      </w:divBdr>
    </w:div>
    <w:div w:id="240332647">
      <w:bodyDiv w:val="1"/>
      <w:marLeft w:val="0"/>
      <w:marRight w:val="0"/>
      <w:marTop w:val="0"/>
      <w:marBottom w:val="0"/>
      <w:divBdr>
        <w:top w:val="none" w:sz="0" w:space="0" w:color="auto"/>
        <w:left w:val="none" w:sz="0" w:space="0" w:color="auto"/>
        <w:bottom w:val="none" w:sz="0" w:space="0" w:color="auto"/>
        <w:right w:val="none" w:sz="0" w:space="0" w:color="auto"/>
      </w:divBdr>
    </w:div>
    <w:div w:id="387729160">
      <w:bodyDiv w:val="1"/>
      <w:marLeft w:val="0"/>
      <w:marRight w:val="0"/>
      <w:marTop w:val="0"/>
      <w:marBottom w:val="0"/>
      <w:divBdr>
        <w:top w:val="none" w:sz="0" w:space="0" w:color="auto"/>
        <w:left w:val="none" w:sz="0" w:space="0" w:color="auto"/>
        <w:bottom w:val="none" w:sz="0" w:space="0" w:color="auto"/>
        <w:right w:val="none" w:sz="0" w:space="0" w:color="auto"/>
      </w:divBdr>
    </w:div>
    <w:div w:id="458305285">
      <w:bodyDiv w:val="1"/>
      <w:marLeft w:val="0"/>
      <w:marRight w:val="0"/>
      <w:marTop w:val="0"/>
      <w:marBottom w:val="0"/>
      <w:divBdr>
        <w:top w:val="none" w:sz="0" w:space="0" w:color="auto"/>
        <w:left w:val="none" w:sz="0" w:space="0" w:color="auto"/>
        <w:bottom w:val="none" w:sz="0" w:space="0" w:color="auto"/>
        <w:right w:val="none" w:sz="0" w:space="0" w:color="auto"/>
      </w:divBdr>
    </w:div>
    <w:div w:id="540678181">
      <w:bodyDiv w:val="1"/>
      <w:marLeft w:val="0"/>
      <w:marRight w:val="0"/>
      <w:marTop w:val="0"/>
      <w:marBottom w:val="0"/>
      <w:divBdr>
        <w:top w:val="none" w:sz="0" w:space="0" w:color="auto"/>
        <w:left w:val="none" w:sz="0" w:space="0" w:color="auto"/>
        <w:bottom w:val="none" w:sz="0" w:space="0" w:color="auto"/>
        <w:right w:val="none" w:sz="0" w:space="0" w:color="auto"/>
      </w:divBdr>
    </w:div>
    <w:div w:id="563568373">
      <w:bodyDiv w:val="1"/>
      <w:marLeft w:val="0"/>
      <w:marRight w:val="0"/>
      <w:marTop w:val="0"/>
      <w:marBottom w:val="0"/>
      <w:divBdr>
        <w:top w:val="none" w:sz="0" w:space="0" w:color="auto"/>
        <w:left w:val="none" w:sz="0" w:space="0" w:color="auto"/>
        <w:bottom w:val="none" w:sz="0" w:space="0" w:color="auto"/>
        <w:right w:val="none" w:sz="0" w:space="0" w:color="auto"/>
      </w:divBdr>
    </w:div>
    <w:div w:id="567150722">
      <w:bodyDiv w:val="1"/>
      <w:marLeft w:val="0"/>
      <w:marRight w:val="0"/>
      <w:marTop w:val="0"/>
      <w:marBottom w:val="0"/>
      <w:divBdr>
        <w:top w:val="none" w:sz="0" w:space="0" w:color="auto"/>
        <w:left w:val="none" w:sz="0" w:space="0" w:color="auto"/>
        <w:bottom w:val="none" w:sz="0" w:space="0" w:color="auto"/>
        <w:right w:val="none" w:sz="0" w:space="0" w:color="auto"/>
      </w:divBdr>
    </w:div>
    <w:div w:id="596718126">
      <w:bodyDiv w:val="1"/>
      <w:marLeft w:val="0"/>
      <w:marRight w:val="0"/>
      <w:marTop w:val="0"/>
      <w:marBottom w:val="0"/>
      <w:divBdr>
        <w:top w:val="none" w:sz="0" w:space="0" w:color="auto"/>
        <w:left w:val="none" w:sz="0" w:space="0" w:color="auto"/>
        <w:bottom w:val="none" w:sz="0" w:space="0" w:color="auto"/>
        <w:right w:val="none" w:sz="0" w:space="0" w:color="auto"/>
      </w:divBdr>
    </w:div>
    <w:div w:id="708147232">
      <w:bodyDiv w:val="1"/>
      <w:marLeft w:val="0"/>
      <w:marRight w:val="0"/>
      <w:marTop w:val="0"/>
      <w:marBottom w:val="0"/>
      <w:divBdr>
        <w:top w:val="none" w:sz="0" w:space="0" w:color="auto"/>
        <w:left w:val="none" w:sz="0" w:space="0" w:color="auto"/>
        <w:bottom w:val="none" w:sz="0" w:space="0" w:color="auto"/>
        <w:right w:val="none" w:sz="0" w:space="0" w:color="auto"/>
      </w:divBdr>
      <w:divsChild>
        <w:div w:id="890923917">
          <w:marLeft w:val="0"/>
          <w:marRight w:val="0"/>
          <w:marTop w:val="0"/>
          <w:marBottom w:val="0"/>
          <w:divBdr>
            <w:top w:val="none" w:sz="0" w:space="0" w:color="auto"/>
            <w:left w:val="none" w:sz="0" w:space="0" w:color="auto"/>
            <w:bottom w:val="none" w:sz="0" w:space="0" w:color="auto"/>
            <w:right w:val="none" w:sz="0" w:space="0" w:color="auto"/>
          </w:divBdr>
          <w:divsChild>
            <w:div w:id="243729159">
              <w:marLeft w:val="0"/>
              <w:marRight w:val="0"/>
              <w:marTop w:val="0"/>
              <w:marBottom w:val="0"/>
              <w:divBdr>
                <w:top w:val="none" w:sz="0" w:space="0" w:color="auto"/>
                <w:left w:val="none" w:sz="0" w:space="0" w:color="auto"/>
                <w:bottom w:val="none" w:sz="0" w:space="0" w:color="auto"/>
                <w:right w:val="none" w:sz="0" w:space="0" w:color="auto"/>
              </w:divBdr>
              <w:divsChild>
                <w:div w:id="1288051741">
                  <w:marLeft w:val="0"/>
                  <w:marRight w:val="0"/>
                  <w:marTop w:val="0"/>
                  <w:marBottom w:val="0"/>
                  <w:divBdr>
                    <w:top w:val="none" w:sz="0" w:space="0" w:color="auto"/>
                    <w:left w:val="none" w:sz="0" w:space="0" w:color="auto"/>
                    <w:bottom w:val="none" w:sz="0" w:space="0" w:color="auto"/>
                    <w:right w:val="none" w:sz="0" w:space="0" w:color="auto"/>
                  </w:divBdr>
                  <w:divsChild>
                    <w:div w:id="2055419102">
                      <w:marLeft w:val="0"/>
                      <w:marRight w:val="0"/>
                      <w:marTop w:val="0"/>
                      <w:marBottom w:val="0"/>
                      <w:divBdr>
                        <w:top w:val="none" w:sz="0" w:space="0" w:color="auto"/>
                        <w:left w:val="none" w:sz="0" w:space="0" w:color="auto"/>
                        <w:bottom w:val="none" w:sz="0" w:space="0" w:color="auto"/>
                        <w:right w:val="none" w:sz="0" w:space="0" w:color="auto"/>
                      </w:divBdr>
                      <w:divsChild>
                        <w:div w:id="2040468104">
                          <w:marLeft w:val="0"/>
                          <w:marRight w:val="450"/>
                          <w:marTop w:val="0"/>
                          <w:marBottom w:val="0"/>
                          <w:divBdr>
                            <w:top w:val="none" w:sz="0" w:space="0" w:color="auto"/>
                            <w:left w:val="none" w:sz="0" w:space="0" w:color="auto"/>
                            <w:bottom w:val="none" w:sz="0" w:space="0" w:color="auto"/>
                            <w:right w:val="none" w:sz="0" w:space="0" w:color="auto"/>
                          </w:divBdr>
                          <w:divsChild>
                            <w:div w:id="2112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230253">
      <w:bodyDiv w:val="1"/>
      <w:marLeft w:val="0"/>
      <w:marRight w:val="0"/>
      <w:marTop w:val="0"/>
      <w:marBottom w:val="0"/>
      <w:divBdr>
        <w:top w:val="none" w:sz="0" w:space="0" w:color="auto"/>
        <w:left w:val="none" w:sz="0" w:space="0" w:color="auto"/>
        <w:bottom w:val="none" w:sz="0" w:space="0" w:color="auto"/>
        <w:right w:val="none" w:sz="0" w:space="0" w:color="auto"/>
      </w:divBdr>
    </w:div>
    <w:div w:id="882209443">
      <w:bodyDiv w:val="1"/>
      <w:marLeft w:val="0"/>
      <w:marRight w:val="0"/>
      <w:marTop w:val="0"/>
      <w:marBottom w:val="0"/>
      <w:divBdr>
        <w:top w:val="none" w:sz="0" w:space="0" w:color="auto"/>
        <w:left w:val="none" w:sz="0" w:space="0" w:color="auto"/>
        <w:bottom w:val="none" w:sz="0" w:space="0" w:color="auto"/>
        <w:right w:val="none" w:sz="0" w:space="0" w:color="auto"/>
      </w:divBdr>
    </w:div>
    <w:div w:id="882907565">
      <w:bodyDiv w:val="1"/>
      <w:marLeft w:val="0"/>
      <w:marRight w:val="0"/>
      <w:marTop w:val="0"/>
      <w:marBottom w:val="0"/>
      <w:divBdr>
        <w:top w:val="none" w:sz="0" w:space="0" w:color="auto"/>
        <w:left w:val="none" w:sz="0" w:space="0" w:color="auto"/>
        <w:bottom w:val="none" w:sz="0" w:space="0" w:color="auto"/>
        <w:right w:val="none" w:sz="0" w:space="0" w:color="auto"/>
      </w:divBdr>
    </w:div>
    <w:div w:id="891578453">
      <w:bodyDiv w:val="1"/>
      <w:marLeft w:val="0"/>
      <w:marRight w:val="0"/>
      <w:marTop w:val="0"/>
      <w:marBottom w:val="0"/>
      <w:divBdr>
        <w:top w:val="none" w:sz="0" w:space="0" w:color="auto"/>
        <w:left w:val="none" w:sz="0" w:space="0" w:color="auto"/>
        <w:bottom w:val="none" w:sz="0" w:space="0" w:color="auto"/>
        <w:right w:val="none" w:sz="0" w:space="0" w:color="auto"/>
      </w:divBdr>
      <w:divsChild>
        <w:div w:id="1231885828">
          <w:marLeft w:val="0"/>
          <w:marRight w:val="0"/>
          <w:marTop w:val="0"/>
          <w:marBottom w:val="0"/>
          <w:divBdr>
            <w:top w:val="none" w:sz="0" w:space="0" w:color="auto"/>
            <w:left w:val="none" w:sz="0" w:space="0" w:color="auto"/>
            <w:bottom w:val="none" w:sz="0" w:space="0" w:color="auto"/>
            <w:right w:val="none" w:sz="0" w:space="0" w:color="auto"/>
          </w:divBdr>
          <w:divsChild>
            <w:div w:id="351734970">
              <w:marLeft w:val="0"/>
              <w:marRight w:val="0"/>
              <w:marTop w:val="0"/>
              <w:marBottom w:val="0"/>
              <w:divBdr>
                <w:top w:val="none" w:sz="0" w:space="0" w:color="auto"/>
                <w:left w:val="none" w:sz="0" w:space="0" w:color="auto"/>
                <w:bottom w:val="none" w:sz="0" w:space="0" w:color="auto"/>
                <w:right w:val="none" w:sz="0" w:space="0" w:color="auto"/>
              </w:divBdr>
              <w:divsChild>
                <w:div w:id="166136086">
                  <w:marLeft w:val="0"/>
                  <w:marRight w:val="0"/>
                  <w:marTop w:val="0"/>
                  <w:marBottom w:val="0"/>
                  <w:divBdr>
                    <w:top w:val="none" w:sz="0" w:space="0" w:color="auto"/>
                    <w:left w:val="none" w:sz="0" w:space="0" w:color="auto"/>
                    <w:bottom w:val="none" w:sz="0" w:space="0" w:color="auto"/>
                    <w:right w:val="none" w:sz="0" w:space="0" w:color="auto"/>
                  </w:divBdr>
                  <w:divsChild>
                    <w:div w:id="2024820071">
                      <w:marLeft w:val="0"/>
                      <w:marRight w:val="0"/>
                      <w:marTop w:val="0"/>
                      <w:marBottom w:val="0"/>
                      <w:divBdr>
                        <w:top w:val="none" w:sz="0" w:space="0" w:color="auto"/>
                        <w:left w:val="none" w:sz="0" w:space="0" w:color="auto"/>
                        <w:bottom w:val="none" w:sz="0" w:space="0" w:color="auto"/>
                        <w:right w:val="none" w:sz="0" w:space="0" w:color="auto"/>
                      </w:divBdr>
                      <w:divsChild>
                        <w:div w:id="185103805">
                          <w:marLeft w:val="0"/>
                          <w:marRight w:val="450"/>
                          <w:marTop w:val="0"/>
                          <w:marBottom w:val="0"/>
                          <w:divBdr>
                            <w:top w:val="none" w:sz="0" w:space="0" w:color="auto"/>
                            <w:left w:val="none" w:sz="0" w:space="0" w:color="auto"/>
                            <w:bottom w:val="none" w:sz="0" w:space="0" w:color="auto"/>
                            <w:right w:val="none" w:sz="0" w:space="0" w:color="auto"/>
                          </w:divBdr>
                          <w:divsChild>
                            <w:div w:id="10794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224009">
      <w:bodyDiv w:val="1"/>
      <w:marLeft w:val="0"/>
      <w:marRight w:val="0"/>
      <w:marTop w:val="0"/>
      <w:marBottom w:val="0"/>
      <w:divBdr>
        <w:top w:val="none" w:sz="0" w:space="0" w:color="auto"/>
        <w:left w:val="none" w:sz="0" w:space="0" w:color="auto"/>
        <w:bottom w:val="none" w:sz="0" w:space="0" w:color="auto"/>
        <w:right w:val="none" w:sz="0" w:space="0" w:color="auto"/>
      </w:divBdr>
    </w:div>
    <w:div w:id="937058247">
      <w:bodyDiv w:val="1"/>
      <w:marLeft w:val="0"/>
      <w:marRight w:val="0"/>
      <w:marTop w:val="0"/>
      <w:marBottom w:val="0"/>
      <w:divBdr>
        <w:top w:val="none" w:sz="0" w:space="0" w:color="auto"/>
        <w:left w:val="none" w:sz="0" w:space="0" w:color="auto"/>
        <w:bottom w:val="none" w:sz="0" w:space="0" w:color="auto"/>
        <w:right w:val="none" w:sz="0" w:space="0" w:color="auto"/>
      </w:divBdr>
    </w:div>
    <w:div w:id="1144665562">
      <w:bodyDiv w:val="1"/>
      <w:marLeft w:val="0"/>
      <w:marRight w:val="0"/>
      <w:marTop w:val="0"/>
      <w:marBottom w:val="0"/>
      <w:divBdr>
        <w:top w:val="none" w:sz="0" w:space="0" w:color="auto"/>
        <w:left w:val="none" w:sz="0" w:space="0" w:color="auto"/>
        <w:bottom w:val="none" w:sz="0" w:space="0" w:color="auto"/>
        <w:right w:val="none" w:sz="0" w:space="0" w:color="auto"/>
      </w:divBdr>
    </w:div>
    <w:div w:id="1178882667">
      <w:bodyDiv w:val="1"/>
      <w:marLeft w:val="0"/>
      <w:marRight w:val="0"/>
      <w:marTop w:val="0"/>
      <w:marBottom w:val="0"/>
      <w:divBdr>
        <w:top w:val="none" w:sz="0" w:space="0" w:color="auto"/>
        <w:left w:val="none" w:sz="0" w:space="0" w:color="auto"/>
        <w:bottom w:val="none" w:sz="0" w:space="0" w:color="auto"/>
        <w:right w:val="none" w:sz="0" w:space="0" w:color="auto"/>
      </w:divBdr>
    </w:div>
    <w:div w:id="1189609556">
      <w:bodyDiv w:val="1"/>
      <w:marLeft w:val="0"/>
      <w:marRight w:val="0"/>
      <w:marTop w:val="0"/>
      <w:marBottom w:val="0"/>
      <w:divBdr>
        <w:top w:val="none" w:sz="0" w:space="0" w:color="auto"/>
        <w:left w:val="none" w:sz="0" w:space="0" w:color="auto"/>
        <w:bottom w:val="none" w:sz="0" w:space="0" w:color="auto"/>
        <w:right w:val="none" w:sz="0" w:space="0" w:color="auto"/>
      </w:divBdr>
    </w:div>
    <w:div w:id="1202598987">
      <w:bodyDiv w:val="1"/>
      <w:marLeft w:val="0"/>
      <w:marRight w:val="0"/>
      <w:marTop w:val="0"/>
      <w:marBottom w:val="0"/>
      <w:divBdr>
        <w:top w:val="none" w:sz="0" w:space="0" w:color="auto"/>
        <w:left w:val="none" w:sz="0" w:space="0" w:color="auto"/>
        <w:bottom w:val="none" w:sz="0" w:space="0" w:color="auto"/>
        <w:right w:val="none" w:sz="0" w:space="0" w:color="auto"/>
      </w:divBdr>
    </w:div>
    <w:div w:id="1213230481">
      <w:bodyDiv w:val="1"/>
      <w:marLeft w:val="0"/>
      <w:marRight w:val="0"/>
      <w:marTop w:val="0"/>
      <w:marBottom w:val="0"/>
      <w:divBdr>
        <w:top w:val="none" w:sz="0" w:space="0" w:color="auto"/>
        <w:left w:val="none" w:sz="0" w:space="0" w:color="auto"/>
        <w:bottom w:val="none" w:sz="0" w:space="0" w:color="auto"/>
        <w:right w:val="none" w:sz="0" w:space="0" w:color="auto"/>
      </w:divBdr>
    </w:div>
    <w:div w:id="1227958196">
      <w:bodyDiv w:val="1"/>
      <w:marLeft w:val="0"/>
      <w:marRight w:val="0"/>
      <w:marTop w:val="0"/>
      <w:marBottom w:val="0"/>
      <w:divBdr>
        <w:top w:val="none" w:sz="0" w:space="0" w:color="auto"/>
        <w:left w:val="none" w:sz="0" w:space="0" w:color="auto"/>
        <w:bottom w:val="none" w:sz="0" w:space="0" w:color="auto"/>
        <w:right w:val="none" w:sz="0" w:space="0" w:color="auto"/>
      </w:divBdr>
    </w:div>
    <w:div w:id="1331329234">
      <w:bodyDiv w:val="1"/>
      <w:marLeft w:val="0"/>
      <w:marRight w:val="0"/>
      <w:marTop w:val="0"/>
      <w:marBottom w:val="0"/>
      <w:divBdr>
        <w:top w:val="none" w:sz="0" w:space="0" w:color="auto"/>
        <w:left w:val="none" w:sz="0" w:space="0" w:color="auto"/>
        <w:bottom w:val="none" w:sz="0" w:space="0" w:color="auto"/>
        <w:right w:val="none" w:sz="0" w:space="0" w:color="auto"/>
      </w:divBdr>
    </w:div>
    <w:div w:id="1629622546">
      <w:bodyDiv w:val="1"/>
      <w:marLeft w:val="0"/>
      <w:marRight w:val="0"/>
      <w:marTop w:val="0"/>
      <w:marBottom w:val="0"/>
      <w:divBdr>
        <w:top w:val="none" w:sz="0" w:space="0" w:color="auto"/>
        <w:left w:val="none" w:sz="0" w:space="0" w:color="auto"/>
        <w:bottom w:val="none" w:sz="0" w:space="0" w:color="auto"/>
        <w:right w:val="none" w:sz="0" w:space="0" w:color="auto"/>
      </w:divBdr>
    </w:div>
    <w:div w:id="1706707654">
      <w:bodyDiv w:val="1"/>
      <w:marLeft w:val="0"/>
      <w:marRight w:val="0"/>
      <w:marTop w:val="0"/>
      <w:marBottom w:val="0"/>
      <w:divBdr>
        <w:top w:val="none" w:sz="0" w:space="0" w:color="auto"/>
        <w:left w:val="none" w:sz="0" w:space="0" w:color="auto"/>
        <w:bottom w:val="none" w:sz="0" w:space="0" w:color="auto"/>
        <w:right w:val="none" w:sz="0" w:space="0" w:color="auto"/>
      </w:divBdr>
    </w:div>
    <w:div w:id="1712145953">
      <w:bodyDiv w:val="1"/>
      <w:marLeft w:val="0"/>
      <w:marRight w:val="0"/>
      <w:marTop w:val="0"/>
      <w:marBottom w:val="0"/>
      <w:divBdr>
        <w:top w:val="none" w:sz="0" w:space="0" w:color="auto"/>
        <w:left w:val="none" w:sz="0" w:space="0" w:color="auto"/>
        <w:bottom w:val="none" w:sz="0" w:space="0" w:color="auto"/>
        <w:right w:val="none" w:sz="0" w:space="0" w:color="auto"/>
      </w:divBdr>
    </w:div>
    <w:div w:id="1948928675">
      <w:bodyDiv w:val="1"/>
      <w:marLeft w:val="0"/>
      <w:marRight w:val="0"/>
      <w:marTop w:val="0"/>
      <w:marBottom w:val="0"/>
      <w:divBdr>
        <w:top w:val="none" w:sz="0" w:space="0" w:color="auto"/>
        <w:left w:val="none" w:sz="0" w:space="0" w:color="auto"/>
        <w:bottom w:val="none" w:sz="0" w:space="0" w:color="auto"/>
        <w:right w:val="none" w:sz="0" w:space="0" w:color="auto"/>
      </w:divBdr>
    </w:div>
    <w:div w:id="1975257970">
      <w:bodyDiv w:val="1"/>
      <w:marLeft w:val="0"/>
      <w:marRight w:val="0"/>
      <w:marTop w:val="0"/>
      <w:marBottom w:val="0"/>
      <w:divBdr>
        <w:top w:val="none" w:sz="0" w:space="0" w:color="auto"/>
        <w:left w:val="none" w:sz="0" w:space="0" w:color="auto"/>
        <w:bottom w:val="none" w:sz="0" w:space="0" w:color="auto"/>
        <w:right w:val="none" w:sz="0" w:space="0" w:color="auto"/>
      </w:divBdr>
    </w:div>
    <w:div w:id="1993563036">
      <w:bodyDiv w:val="1"/>
      <w:marLeft w:val="0"/>
      <w:marRight w:val="0"/>
      <w:marTop w:val="0"/>
      <w:marBottom w:val="0"/>
      <w:divBdr>
        <w:top w:val="none" w:sz="0" w:space="0" w:color="auto"/>
        <w:left w:val="none" w:sz="0" w:space="0" w:color="auto"/>
        <w:bottom w:val="none" w:sz="0" w:space="0" w:color="auto"/>
        <w:right w:val="none" w:sz="0" w:space="0" w:color="auto"/>
      </w:divBdr>
      <w:divsChild>
        <w:div w:id="1734159980">
          <w:marLeft w:val="0"/>
          <w:marRight w:val="0"/>
          <w:marTop w:val="0"/>
          <w:marBottom w:val="0"/>
          <w:divBdr>
            <w:top w:val="none" w:sz="0" w:space="0" w:color="auto"/>
            <w:left w:val="none" w:sz="0" w:space="0" w:color="auto"/>
            <w:bottom w:val="none" w:sz="0" w:space="0" w:color="auto"/>
            <w:right w:val="none" w:sz="0" w:space="0" w:color="auto"/>
          </w:divBdr>
          <w:divsChild>
            <w:div w:id="1171261243">
              <w:marLeft w:val="0"/>
              <w:marRight w:val="0"/>
              <w:marTop w:val="0"/>
              <w:marBottom w:val="0"/>
              <w:divBdr>
                <w:top w:val="none" w:sz="0" w:space="0" w:color="auto"/>
                <w:left w:val="none" w:sz="0" w:space="0" w:color="auto"/>
                <w:bottom w:val="none" w:sz="0" w:space="0" w:color="auto"/>
                <w:right w:val="none" w:sz="0" w:space="0" w:color="auto"/>
              </w:divBdr>
              <w:divsChild>
                <w:div w:id="238180437">
                  <w:marLeft w:val="0"/>
                  <w:marRight w:val="0"/>
                  <w:marTop w:val="0"/>
                  <w:marBottom w:val="0"/>
                  <w:divBdr>
                    <w:top w:val="none" w:sz="0" w:space="0" w:color="auto"/>
                    <w:left w:val="none" w:sz="0" w:space="0" w:color="auto"/>
                    <w:bottom w:val="none" w:sz="0" w:space="0" w:color="auto"/>
                    <w:right w:val="none" w:sz="0" w:space="0" w:color="auto"/>
                  </w:divBdr>
                  <w:divsChild>
                    <w:div w:id="230585653">
                      <w:marLeft w:val="0"/>
                      <w:marRight w:val="0"/>
                      <w:marTop w:val="0"/>
                      <w:marBottom w:val="0"/>
                      <w:divBdr>
                        <w:top w:val="none" w:sz="0" w:space="0" w:color="auto"/>
                        <w:left w:val="none" w:sz="0" w:space="0" w:color="auto"/>
                        <w:bottom w:val="none" w:sz="0" w:space="0" w:color="auto"/>
                        <w:right w:val="none" w:sz="0" w:space="0" w:color="auto"/>
                      </w:divBdr>
                      <w:divsChild>
                        <w:div w:id="1403722707">
                          <w:marLeft w:val="0"/>
                          <w:marRight w:val="450"/>
                          <w:marTop w:val="0"/>
                          <w:marBottom w:val="0"/>
                          <w:divBdr>
                            <w:top w:val="none" w:sz="0" w:space="0" w:color="auto"/>
                            <w:left w:val="none" w:sz="0" w:space="0" w:color="auto"/>
                            <w:bottom w:val="none" w:sz="0" w:space="0" w:color="auto"/>
                            <w:right w:val="none" w:sz="0" w:space="0" w:color="auto"/>
                          </w:divBdr>
                          <w:divsChild>
                            <w:div w:id="15268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802177">
      <w:bodyDiv w:val="1"/>
      <w:marLeft w:val="0"/>
      <w:marRight w:val="0"/>
      <w:marTop w:val="0"/>
      <w:marBottom w:val="0"/>
      <w:divBdr>
        <w:top w:val="none" w:sz="0" w:space="0" w:color="auto"/>
        <w:left w:val="none" w:sz="0" w:space="0" w:color="auto"/>
        <w:bottom w:val="none" w:sz="0" w:space="0" w:color="auto"/>
        <w:right w:val="none" w:sz="0" w:space="0" w:color="auto"/>
      </w:divBdr>
    </w:div>
    <w:div w:id="2093547657">
      <w:bodyDiv w:val="1"/>
      <w:marLeft w:val="0"/>
      <w:marRight w:val="0"/>
      <w:marTop w:val="0"/>
      <w:marBottom w:val="0"/>
      <w:divBdr>
        <w:top w:val="none" w:sz="0" w:space="0" w:color="auto"/>
        <w:left w:val="none" w:sz="0" w:space="0" w:color="auto"/>
        <w:bottom w:val="none" w:sz="0" w:space="0" w:color="auto"/>
        <w:right w:val="none" w:sz="0" w:space="0" w:color="auto"/>
      </w:divBdr>
      <w:divsChild>
        <w:div w:id="2128622415">
          <w:marLeft w:val="0"/>
          <w:marRight w:val="0"/>
          <w:marTop w:val="0"/>
          <w:marBottom w:val="0"/>
          <w:divBdr>
            <w:top w:val="none" w:sz="0" w:space="0" w:color="auto"/>
            <w:left w:val="none" w:sz="0" w:space="0" w:color="auto"/>
            <w:bottom w:val="none" w:sz="0" w:space="0" w:color="auto"/>
            <w:right w:val="none" w:sz="0" w:space="0" w:color="auto"/>
          </w:divBdr>
          <w:divsChild>
            <w:div w:id="1036851362">
              <w:marLeft w:val="0"/>
              <w:marRight w:val="0"/>
              <w:marTop w:val="0"/>
              <w:marBottom w:val="0"/>
              <w:divBdr>
                <w:top w:val="none" w:sz="0" w:space="0" w:color="auto"/>
                <w:left w:val="none" w:sz="0" w:space="0" w:color="auto"/>
                <w:bottom w:val="none" w:sz="0" w:space="0" w:color="auto"/>
                <w:right w:val="none" w:sz="0" w:space="0" w:color="auto"/>
              </w:divBdr>
              <w:divsChild>
                <w:div w:id="2069568445">
                  <w:marLeft w:val="0"/>
                  <w:marRight w:val="0"/>
                  <w:marTop w:val="0"/>
                  <w:marBottom w:val="0"/>
                  <w:divBdr>
                    <w:top w:val="none" w:sz="0" w:space="0" w:color="auto"/>
                    <w:left w:val="none" w:sz="0" w:space="0" w:color="auto"/>
                    <w:bottom w:val="none" w:sz="0" w:space="0" w:color="auto"/>
                    <w:right w:val="none" w:sz="0" w:space="0" w:color="auto"/>
                  </w:divBdr>
                  <w:divsChild>
                    <w:div w:id="1529683993">
                      <w:marLeft w:val="-225"/>
                      <w:marRight w:val="-225"/>
                      <w:marTop w:val="0"/>
                      <w:marBottom w:val="0"/>
                      <w:divBdr>
                        <w:top w:val="none" w:sz="0" w:space="0" w:color="auto"/>
                        <w:left w:val="none" w:sz="0" w:space="0" w:color="auto"/>
                        <w:bottom w:val="none" w:sz="0" w:space="0" w:color="auto"/>
                        <w:right w:val="none" w:sz="0" w:space="0" w:color="auto"/>
                      </w:divBdr>
                      <w:divsChild>
                        <w:div w:id="1977026246">
                          <w:marLeft w:val="0"/>
                          <w:marRight w:val="0"/>
                          <w:marTop w:val="0"/>
                          <w:marBottom w:val="0"/>
                          <w:divBdr>
                            <w:top w:val="none" w:sz="0" w:space="0" w:color="auto"/>
                            <w:left w:val="none" w:sz="0" w:space="0" w:color="auto"/>
                            <w:bottom w:val="none" w:sz="0" w:space="0" w:color="auto"/>
                            <w:right w:val="none" w:sz="0" w:space="0" w:color="auto"/>
                          </w:divBdr>
                          <w:divsChild>
                            <w:div w:id="1962152881">
                              <w:marLeft w:val="0"/>
                              <w:marRight w:val="0"/>
                              <w:marTop w:val="0"/>
                              <w:marBottom w:val="0"/>
                              <w:divBdr>
                                <w:top w:val="none" w:sz="0" w:space="0" w:color="auto"/>
                                <w:left w:val="none" w:sz="0" w:space="0" w:color="auto"/>
                                <w:bottom w:val="none" w:sz="0" w:space="0" w:color="auto"/>
                                <w:right w:val="none" w:sz="0" w:space="0" w:color="auto"/>
                              </w:divBdr>
                              <w:divsChild>
                                <w:div w:id="9009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www.icva.org.uk" TargetMode="External"/><Relationship Id="rId21" Type="http://schemas.openxmlformats.org/officeDocument/2006/relationships/image" Target="media/image11.sv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svg"/><Relationship Id="rId25" Type="http://schemas.openxmlformats.org/officeDocument/2006/relationships/hyperlink" Target="http://www.hertscommissioner.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icv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ccadmin@herts-pcc.gov.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svg"/><Relationship Id="rId28" Type="http://schemas.openxmlformats.org/officeDocument/2006/relationships/hyperlink" Target="http://www.hertscommissioner.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yperlink" Target="mailto:pccadmin@herts-pcc.gov.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hertscommissioner.org/SysSiteAssets/media/downloads/transparency/holding-the-police-to-account/hmicfrs--reports/report-on-an-unannounced-inspection-visit-to-police-custody-suites-in-hertfordshire.pdf" TargetMode="External"/><Relationship Id="rId2" Type="http://schemas.openxmlformats.org/officeDocument/2006/relationships/hyperlink" Target="https://www.nomisweb.co.uk/sources/census_2021/report?compare=E10000015" TargetMode="External"/><Relationship Id="rId1" Type="http://schemas.openxmlformats.org/officeDocument/2006/relationships/hyperlink" Target="https://ic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7010CA4BA6E43992650C4B390404F" ma:contentTypeVersion="11" ma:contentTypeDescription="Create a new document." ma:contentTypeScope="" ma:versionID="9be07ac96c4b6054f4da3ccfc92efd43">
  <xsd:schema xmlns:xsd="http://www.w3.org/2001/XMLSchema" xmlns:xs="http://www.w3.org/2001/XMLSchema" xmlns:p="http://schemas.microsoft.com/office/2006/metadata/properties" xmlns:ns3="6864b2c5-4b1a-49e9-b184-50dd2a8cde52" targetNamespace="http://schemas.microsoft.com/office/2006/metadata/properties" ma:root="true" ma:fieldsID="07eaab99968617e0132676261ad839e5" ns3:_="">
    <xsd:import namespace="6864b2c5-4b1a-49e9-b184-50dd2a8cde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b2c5-4b1a-49e9-b184-50dd2a8cde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864b2c5-4b1a-49e9-b184-50dd2a8cde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6F7CA-17A2-4959-8130-92758AB4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4b2c5-4b1a-49e9-b184-50dd2a8cd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E7C67-D180-486E-9FDB-8721A18EA770}">
  <ds:schemaRefs>
    <ds:schemaRef ds:uri="http://schemas.openxmlformats.org/officeDocument/2006/bibliography"/>
  </ds:schemaRefs>
</ds:datastoreItem>
</file>

<file path=customXml/itemProps3.xml><?xml version="1.0" encoding="utf-8"?>
<ds:datastoreItem xmlns:ds="http://schemas.openxmlformats.org/officeDocument/2006/customXml" ds:itemID="{94E377C3-CDB1-415F-9BB6-E14D537CB385}">
  <ds:schemaRefs>
    <ds:schemaRef ds:uri="http://purl.org/dc/dcmitype/"/>
    <ds:schemaRef ds:uri="http://www.w3.org/XML/1998/namespace"/>
    <ds:schemaRef ds:uri="http://purl.org/dc/terms/"/>
    <ds:schemaRef ds:uri="6864b2c5-4b1a-49e9-b184-50dd2a8cde52"/>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8B4ED1F-6436-4E93-8E1B-B9ABECD89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4698</Words>
  <Characters>26784</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FESTRAETS, Apolline 4224</dc:creator>
  <cp:keywords/>
  <dc:description/>
  <cp:lastModifiedBy>CROWE, Howard 8399</cp:lastModifiedBy>
  <cp:revision>2</cp:revision>
  <cp:lastPrinted>2023-07-20T11:12:00Z</cp:lastPrinted>
  <dcterms:created xsi:type="dcterms:W3CDTF">2025-06-09T08:50:00Z</dcterms:created>
  <dcterms:modified xsi:type="dcterms:W3CDTF">2025-06-09T08:50:00Z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2021-04-26T11:31:12Z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9e99793e-3498-41b3-90b2-c0b9182febbf</vt:lpwstr>
  </property>
  <property fmtid="{D5CDD505-2E9C-101B-9397-08002B2CF9AE}" pid="8" name="MSIP_Label_b8b5aee8-5735-4353-85b0-06b0f114040f_ContentBits">
    <vt:lpwstr>0</vt:lpwstr>
  </property>
  <property fmtid="{D5CDD505-2E9C-101B-9397-08002B2CF9AE}" pid="9" name="ContentTypeId">
    <vt:lpwstr>0x0101006617010CA4BA6E43992650C4B390404F</vt:lpwstr>
  </property>
</Properties>
</file>