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FE94" w14:textId="77777777" w:rsidR="005A702A" w:rsidRPr="00A416E1" w:rsidRDefault="00D26855" w:rsidP="005A702A">
      <w:pPr>
        <w:rPr>
          <w:rFonts w:ascii="Aptos" w:hAnsi="Aptos" w:cstheme="minorHAnsi"/>
          <w:sz w:val="24"/>
          <w:szCs w:val="24"/>
        </w:rPr>
      </w:pPr>
      <w:r w:rsidRPr="00A416E1">
        <w:rPr>
          <w:rFonts w:ascii="Aptos" w:hAnsi="Aptos" w:cstheme="minorHAnsi"/>
          <w:sz w:val="24"/>
          <w:szCs w:val="24"/>
        </w:rPr>
        <w:t>Dear Member of the Public</w:t>
      </w:r>
    </w:p>
    <w:p w14:paraId="1FAB2213" w14:textId="77777777" w:rsidR="005A702A" w:rsidRPr="00A416E1" w:rsidRDefault="005A702A" w:rsidP="005A702A">
      <w:pPr>
        <w:pStyle w:val="Default"/>
        <w:rPr>
          <w:rFonts w:ascii="Aptos" w:hAnsi="Aptos" w:cstheme="minorHAnsi"/>
        </w:rPr>
      </w:pPr>
      <w:r w:rsidRPr="00A416E1">
        <w:rPr>
          <w:rFonts w:ascii="Aptos" w:hAnsi="Aptos" w:cstheme="minorHAnsi"/>
        </w:rPr>
        <w:t xml:space="preserve"> </w:t>
      </w:r>
    </w:p>
    <w:p w14:paraId="70214FBA" w14:textId="35E95B4F" w:rsidR="00965DAA" w:rsidRPr="00A416E1" w:rsidRDefault="00725970" w:rsidP="00965DAA">
      <w:pPr>
        <w:spacing w:after="0" w:line="360" w:lineRule="auto"/>
        <w:rPr>
          <w:rFonts w:ascii="Aptos" w:hAnsi="Aptos" w:cstheme="minorHAnsi"/>
          <w:sz w:val="24"/>
          <w:szCs w:val="24"/>
        </w:rPr>
      </w:pPr>
      <w:r w:rsidRPr="00A416E1">
        <w:rPr>
          <w:rFonts w:ascii="Aptos" w:hAnsi="Aptos" w:cstheme="minorHAnsi"/>
          <w:sz w:val="24"/>
          <w:szCs w:val="24"/>
        </w:rPr>
        <w:t>I write in reply to your request for information under the Freedom of Information Act 2000, our reference number FOI 00</w:t>
      </w:r>
      <w:r w:rsidR="000308D4">
        <w:rPr>
          <w:rFonts w:ascii="Aptos" w:hAnsi="Aptos" w:cstheme="minorHAnsi"/>
          <w:sz w:val="24"/>
          <w:szCs w:val="24"/>
        </w:rPr>
        <w:t>30</w:t>
      </w:r>
      <w:r w:rsidRPr="00A416E1">
        <w:rPr>
          <w:rFonts w:ascii="Aptos" w:hAnsi="Aptos" w:cstheme="minorHAnsi"/>
          <w:sz w:val="24"/>
          <w:szCs w:val="24"/>
        </w:rPr>
        <w:t>/2</w:t>
      </w:r>
      <w:r w:rsidR="00725F81" w:rsidRPr="00A416E1">
        <w:rPr>
          <w:rFonts w:ascii="Aptos" w:hAnsi="Aptos" w:cstheme="minorHAnsi"/>
          <w:sz w:val="24"/>
          <w:szCs w:val="24"/>
        </w:rPr>
        <w:t>5</w:t>
      </w:r>
      <w:r w:rsidRPr="00A416E1">
        <w:rPr>
          <w:rFonts w:ascii="Aptos" w:hAnsi="Aptos" w:cstheme="minorHAnsi"/>
          <w:sz w:val="24"/>
          <w:szCs w:val="24"/>
        </w:rPr>
        <w:t xml:space="preserve">.  </w:t>
      </w:r>
    </w:p>
    <w:p w14:paraId="468ACF86" w14:textId="77777777" w:rsidR="00725970" w:rsidRPr="00A416E1" w:rsidRDefault="00725970" w:rsidP="00965DAA">
      <w:pPr>
        <w:spacing w:after="0" w:line="360" w:lineRule="auto"/>
        <w:rPr>
          <w:rFonts w:ascii="Aptos" w:hAnsi="Aptos" w:cstheme="minorHAnsi"/>
          <w:sz w:val="24"/>
          <w:szCs w:val="24"/>
        </w:rPr>
      </w:pPr>
    </w:p>
    <w:p w14:paraId="5376A399" w14:textId="5DDA590E" w:rsidR="00092822" w:rsidRPr="00A416E1" w:rsidRDefault="00092822" w:rsidP="00965DAA">
      <w:pPr>
        <w:spacing w:after="0" w:line="360" w:lineRule="auto"/>
        <w:rPr>
          <w:rFonts w:ascii="Aptos" w:hAnsi="Aptos" w:cstheme="minorHAnsi"/>
          <w:sz w:val="24"/>
          <w:szCs w:val="24"/>
        </w:rPr>
      </w:pPr>
      <w:r w:rsidRPr="00A416E1">
        <w:rPr>
          <w:rFonts w:ascii="Aptos" w:hAnsi="Aptos" w:cstheme="minorHAnsi"/>
          <w:sz w:val="24"/>
          <w:szCs w:val="24"/>
        </w:rPr>
        <w:t xml:space="preserve">I am required by the Freedom of Information Act 2000 to handle all requests in a manner that is blind to the identity of the requestor.  Any information released in response to a request is regarded as being published and therefore in the public domain without caveat.  </w:t>
      </w:r>
    </w:p>
    <w:p w14:paraId="1C975C88" w14:textId="77777777" w:rsidR="00B755AF" w:rsidRPr="00A416E1" w:rsidRDefault="00B755AF" w:rsidP="00965DAA">
      <w:pPr>
        <w:spacing w:after="0" w:line="360" w:lineRule="auto"/>
        <w:rPr>
          <w:rFonts w:ascii="Aptos" w:hAnsi="Aptos" w:cstheme="minorHAnsi"/>
          <w:sz w:val="24"/>
          <w:szCs w:val="24"/>
        </w:rPr>
      </w:pPr>
    </w:p>
    <w:p w14:paraId="4A71FE48" w14:textId="77777777" w:rsidR="001D000E" w:rsidRDefault="0052532E" w:rsidP="00C557BC">
      <w:pPr>
        <w:pStyle w:val="NoSpacing"/>
        <w:spacing w:line="360" w:lineRule="auto"/>
        <w:rPr>
          <w:rFonts w:ascii="Aptos" w:eastAsiaTheme="minorHAnsi" w:hAnsi="Aptos" w:cstheme="minorHAnsi"/>
          <w:sz w:val="24"/>
          <w:szCs w:val="24"/>
          <w:lang w:val="en-GB"/>
        </w:rPr>
      </w:pPr>
      <w:r w:rsidRPr="00A416E1">
        <w:rPr>
          <w:rFonts w:ascii="Aptos" w:eastAsiaTheme="minorHAnsi" w:hAnsi="Aptos" w:cstheme="minorHAnsi"/>
          <w:sz w:val="24"/>
          <w:szCs w:val="24"/>
          <w:lang w:val="en-GB"/>
        </w:rPr>
        <w:t xml:space="preserve">For ease of reference, I have listed your questions together with our response below.  </w:t>
      </w:r>
      <w:r w:rsidR="001D000E" w:rsidRPr="00A416E1">
        <w:rPr>
          <w:rFonts w:ascii="Aptos" w:eastAsiaTheme="minorHAnsi" w:hAnsi="Aptos" w:cstheme="minorHAnsi"/>
          <w:sz w:val="24"/>
          <w:szCs w:val="24"/>
          <w:lang w:val="en-GB"/>
        </w:rPr>
        <w:t xml:space="preserve">You have requested the following information:  </w:t>
      </w:r>
    </w:p>
    <w:p w14:paraId="5EA07652" w14:textId="77777777" w:rsidR="000308D4" w:rsidRDefault="000308D4" w:rsidP="00C557BC">
      <w:pPr>
        <w:pStyle w:val="NoSpacing"/>
        <w:spacing w:line="360" w:lineRule="auto"/>
        <w:rPr>
          <w:rFonts w:ascii="Aptos" w:eastAsiaTheme="minorHAnsi" w:hAnsi="Aptos" w:cstheme="minorHAnsi"/>
          <w:sz w:val="24"/>
          <w:szCs w:val="24"/>
          <w:lang w:val="en-GB"/>
        </w:rPr>
      </w:pPr>
    </w:p>
    <w:p w14:paraId="1FA03972" w14:textId="77777777" w:rsidR="000308D4" w:rsidRPr="008A59B4" w:rsidRDefault="000308D4" w:rsidP="000308D4">
      <w:pPr>
        <w:pStyle w:val="NoSpacing"/>
        <w:spacing w:line="360" w:lineRule="auto"/>
        <w:rPr>
          <w:rFonts w:ascii="Aptos" w:eastAsiaTheme="minorHAnsi" w:hAnsi="Aptos" w:cstheme="minorHAnsi"/>
          <w:b/>
          <w:bCs/>
          <w:sz w:val="24"/>
          <w:szCs w:val="24"/>
          <w:lang w:val="en-GB"/>
        </w:rPr>
      </w:pPr>
      <w:r w:rsidRPr="008A59B4">
        <w:rPr>
          <w:rFonts w:ascii="Aptos" w:eastAsiaTheme="minorHAnsi" w:hAnsi="Aptos" w:cstheme="minorHAnsi"/>
          <w:b/>
          <w:bCs/>
          <w:sz w:val="24"/>
          <w:szCs w:val="24"/>
          <w:lang w:val="en-GB"/>
        </w:rPr>
        <w:t>A. Oversight and Knowledge</w:t>
      </w:r>
    </w:p>
    <w:p w14:paraId="60C88874" w14:textId="77777777" w:rsidR="000308D4" w:rsidRPr="008A59B4" w:rsidRDefault="000308D4" w:rsidP="000308D4">
      <w:pPr>
        <w:pStyle w:val="NoSpacing"/>
        <w:numPr>
          <w:ilvl w:val="0"/>
          <w:numId w:val="21"/>
        </w:numPr>
        <w:spacing w:line="360" w:lineRule="auto"/>
        <w:rPr>
          <w:rFonts w:ascii="Aptos" w:eastAsiaTheme="minorHAnsi" w:hAnsi="Aptos" w:cstheme="minorHAnsi"/>
          <w:b/>
          <w:bCs/>
          <w:sz w:val="24"/>
          <w:szCs w:val="24"/>
          <w:lang w:val="en-GB"/>
        </w:rPr>
      </w:pPr>
      <w:r w:rsidRPr="008A59B4">
        <w:rPr>
          <w:rFonts w:ascii="Aptos" w:eastAsiaTheme="minorHAnsi" w:hAnsi="Aptos" w:cstheme="minorHAnsi"/>
          <w:b/>
          <w:bCs/>
          <w:sz w:val="24"/>
          <w:szCs w:val="24"/>
          <w:lang w:val="en-GB"/>
        </w:rPr>
        <w:t>All correspondence (internal or external) referencing “Palantir,” “Nectar,” “predictive analytics,” or “AI policing” held by OPCC or Constabulary.</w:t>
      </w:r>
    </w:p>
    <w:p w14:paraId="0827B345" w14:textId="77777777" w:rsidR="000308D4" w:rsidRPr="008A59B4" w:rsidRDefault="000308D4" w:rsidP="000308D4">
      <w:pPr>
        <w:pStyle w:val="NoSpacing"/>
        <w:numPr>
          <w:ilvl w:val="0"/>
          <w:numId w:val="21"/>
        </w:numPr>
        <w:spacing w:line="360" w:lineRule="auto"/>
        <w:rPr>
          <w:rFonts w:ascii="Aptos" w:eastAsiaTheme="minorHAnsi" w:hAnsi="Aptos" w:cstheme="minorHAnsi"/>
          <w:b/>
          <w:bCs/>
          <w:sz w:val="24"/>
          <w:szCs w:val="24"/>
          <w:lang w:val="en-GB"/>
        </w:rPr>
      </w:pPr>
      <w:r w:rsidRPr="008A59B4">
        <w:rPr>
          <w:rFonts w:ascii="Aptos" w:eastAsiaTheme="minorHAnsi" w:hAnsi="Aptos" w:cstheme="minorHAnsi"/>
          <w:b/>
          <w:bCs/>
          <w:sz w:val="24"/>
          <w:szCs w:val="24"/>
          <w:lang w:val="en-GB"/>
        </w:rPr>
        <w:t>Minutes, notes, or briefings (formal or informal) in which these terms were discussed.</w:t>
      </w:r>
    </w:p>
    <w:p w14:paraId="76150B78" w14:textId="77777777" w:rsidR="000308D4" w:rsidRDefault="000308D4" w:rsidP="000308D4">
      <w:pPr>
        <w:pStyle w:val="NoSpacing"/>
        <w:numPr>
          <w:ilvl w:val="0"/>
          <w:numId w:val="21"/>
        </w:numPr>
        <w:spacing w:line="360" w:lineRule="auto"/>
        <w:rPr>
          <w:rFonts w:ascii="Aptos" w:eastAsiaTheme="minorHAnsi" w:hAnsi="Aptos" w:cstheme="minorHAnsi"/>
          <w:b/>
          <w:bCs/>
          <w:sz w:val="24"/>
          <w:szCs w:val="24"/>
          <w:lang w:val="en-GB"/>
        </w:rPr>
      </w:pPr>
      <w:r w:rsidRPr="008A59B4">
        <w:rPr>
          <w:rFonts w:ascii="Aptos" w:eastAsiaTheme="minorHAnsi" w:hAnsi="Aptos" w:cstheme="minorHAnsi"/>
          <w:b/>
          <w:bCs/>
          <w:sz w:val="24"/>
          <w:szCs w:val="24"/>
          <w:lang w:val="en-GB"/>
        </w:rPr>
        <w:t>Any Data Protection Impact Assessments (DPIAs), risk assessments, or training materials provided to, or shared with, the OPCC.</w:t>
      </w:r>
    </w:p>
    <w:p w14:paraId="2065FDA5" w14:textId="77777777" w:rsidR="000308D4" w:rsidRDefault="000308D4" w:rsidP="000308D4">
      <w:pPr>
        <w:pStyle w:val="NoSpacing"/>
        <w:spacing w:line="360" w:lineRule="auto"/>
        <w:rPr>
          <w:rFonts w:ascii="Aptos" w:eastAsiaTheme="minorHAnsi" w:hAnsi="Aptos" w:cstheme="minorHAnsi"/>
          <w:b/>
          <w:bCs/>
          <w:sz w:val="24"/>
          <w:szCs w:val="24"/>
          <w:lang w:val="en-GB"/>
        </w:rPr>
      </w:pPr>
    </w:p>
    <w:p w14:paraId="03C070F2" w14:textId="77777777" w:rsidR="000308D4" w:rsidRDefault="000308D4" w:rsidP="000308D4">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We note that this is a repeated request for information previously asked. As stated in our earlier response, we can confirm that we do not hold the information you have requested. </w:t>
      </w:r>
    </w:p>
    <w:p w14:paraId="08B9AAC4" w14:textId="77777777" w:rsidR="000308D4" w:rsidRDefault="000308D4" w:rsidP="000308D4">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Under Section 1(1) of the Freedom of Information Act 2000, a public authority is only required to provide information it holds. After conducting reasonable searches, we can confirm that the information is not held by the Office of the Police and Crime Commissioner. </w:t>
      </w:r>
    </w:p>
    <w:p w14:paraId="55D8D32E" w14:textId="77777777" w:rsidR="000308D4" w:rsidRPr="008A59B4" w:rsidRDefault="000308D4" w:rsidP="000308D4">
      <w:pPr>
        <w:pStyle w:val="NoSpacing"/>
        <w:spacing w:line="360" w:lineRule="auto"/>
        <w:rPr>
          <w:rFonts w:ascii="Aptos" w:eastAsiaTheme="minorHAnsi" w:hAnsi="Aptos" w:cstheme="minorHAnsi"/>
          <w:sz w:val="24"/>
          <w:szCs w:val="24"/>
          <w:lang w:val="en-GB"/>
        </w:rPr>
      </w:pPr>
    </w:p>
    <w:p w14:paraId="7A2A6B77" w14:textId="77777777" w:rsidR="000308D4" w:rsidRPr="008A59B4" w:rsidRDefault="000308D4" w:rsidP="000308D4">
      <w:pPr>
        <w:pStyle w:val="NoSpacing"/>
        <w:spacing w:line="360" w:lineRule="auto"/>
        <w:rPr>
          <w:rFonts w:ascii="Aptos" w:eastAsiaTheme="minorHAnsi" w:hAnsi="Aptos" w:cstheme="minorHAnsi"/>
          <w:b/>
          <w:bCs/>
          <w:sz w:val="24"/>
          <w:szCs w:val="24"/>
          <w:lang w:val="en-GB"/>
        </w:rPr>
      </w:pPr>
      <w:r w:rsidRPr="008A59B4">
        <w:rPr>
          <w:rFonts w:ascii="Aptos" w:eastAsiaTheme="minorHAnsi" w:hAnsi="Aptos" w:cstheme="minorHAnsi"/>
          <w:b/>
          <w:bCs/>
          <w:sz w:val="24"/>
          <w:szCs w:val="24"/>
          <w:lang w:val="en-GB"/>
        </w:rPr>
        <w:t>B. Governance Framework</w:t>
      </w:r>
    </w:p>
    <w:p w14:paraId="4869B9AD" w14:textId="77777777" w:rsidR="000308D4" w:rsidRPr="008A59B4" w:rsidRDefault="000308D4" w:rsidP="000308D4">
      <w:pPr>
        <w:pStyle w:val="NoSpacing"/>
        <w:numPr>
          <w:ilvl w:val="0"/>
          <w:numId w:val="22"/>
        </w:numPr>
        <w:spacing w:line="360" w:lineRule="auto"/>
        <w:rPr>
          <w:rFonts w:ascii="Aptos" w:eastAsiaTheme="minorHAnsi" w:hAnsi="Aptos" w:cstheme="minorHAnsi"/>
          <w:b/>
          <w:bCs/>
          <w:sz w:val="24"/>
          <w:szCs w:val="24"/>
          <w:lang w:val="en-GB"/>
        </w:rPr>
      </w:pPr>
      <w:r w:rsidRPr="008A59B4">
        <w:rPr>
          <w:rFonts w:ascii="Aptos" w:eastAsiaTheme="minorHAnsi" w:hAnsi="Aptos" w:cstheme="minorHAnsi"/>
          <w:b/>
          <w:bCs/>
          <w:sz w:val="24"/>
          <w:szCs w:val="24"/>
          <w:lang w:val="en-GB"/>
        </w:rPr>
        <w:t>Policies or frameworks describing how the OPCC monitors the Constabulary’s use of new technologies.</w:t>
      </w:r>
    </w:p>
    <w:p w14:paraId="1B050F05" w14:textId="77777777" w:rsidR="000308D4" w:rsidRPr="00B73BCF" w:rsidRDefault="000308D4" w:rsidP="000308D4">
      <w:pPr>
        <w:pStyle w:val="NoSpacing"/>
        <w:numPr>
          <w:ilvl w:val="0"/>
          <w:numId w:val="22"/>
        </w:numPr>
        <w:spacing w:line="360" w:lineRule="auto"/>
        <w:rPr>
          <w:rFonts w:ascii="Aptos" w:eastAsiaTheme="minorHAnsi" w:hAnsi="Aptos" w:cstheme="minorHAnsi"/>
          <w:b/>
          <w:bCs/>
          <w:sz w:val="24"/>
          <w:szCs w:val="24"/>
          <w:lang w:val="en-GB"/>
        </w:rPr>
      </w:pPr>
      <w:r w:rsidRPr="008A59B4">
        <w:rPr>
          <w:rFonts w:ascii="Aptos" w:eastAsiaTheme="minorHAnsi" w:hAnsi="Aptos" w:cstheme="minorHAnsi"/>
          <w:b/>
          <w:bCs/>
          <w:sz w:val="24"/>
          <w:szCs w:val="24"/>
          <w:lang w:val="en-GB"/>
        </w:rPr>
        <w:t>Risk registers, memoranda, or internal papers referencing ethics, public trust, or reputational risk in relation to predictive policing or algorithmic tools.</w:t>
      </w:r>
    </w:p>
    <w:p w14:paraId="2C1DFF3F" w14:textId="77777777" w:rsidR="000308D4" w:rsidRDefault="000308D4" w:rsidP="000308D4">
      <w:pPr>
        <w:pStyle w:val="NoSpacing"/>
        <w:spacing w:line="360" w:lineRule="auto"/>
        <w:rPr>
          <w:rFonts w:ascii="Aptos" w:eastAsiaTheme="minorHAnsi" w:hAnsi="Aptos" w:cstheme="minorHAnsi"/>
          <w:b/>
          <w:bCs/>
          <w:sz w:val="24"/>
          <w:szCs w:val="24"/>
          <w:lang w:val="en-GB"/>
        </w:rPr>
      </w:pPr>
    </w:p>
    <w:p w14:paraId="15D5D1DB" w14:textId="77777777" w:rsidR="000308D4" w:rsidRPr="00B903F6" w:rsidRDefault="000308D4" w:rsidP="000308D4">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After conducting reasonable searches at the Office of the Police and Crime Commissioner, we can confirm that the information is not held by our office. </w:t>
      </w:r>
    </w:p>
    <w:p w14:paraId="46E07A5A" w14:textId="77777777" w:rsidR="000308D4" w:rsidRPr="008A59B4" w:rsidRDefault="000308D4" w:rsidP="000308D4">
      <w:pPr>
        <w:pStyle w:val="NoSpacing"/>
        <w:spacing w:line="360" w:lineRule="auto"/>
        <w:rPr>
          <w:rFonts w:ascii="Aptos" w:eastAsiaTheme="minorHAnsi" w:hAnsi="Aptos" w:cstheme="minorHAnsi"/>
          <w:b/>
          <w:bCs/>
          <w:sz w:val="24"/>
          <w:szCs w:val="24"/>
          <w:lang w:val="en-GB"/>
        </w:rPr>
      </w:pPr>
    </w:p>
    <w:p w14:paraId="2CC2A696" w14:textId="77777777" w:rsidR="000308D4" w:rsidRPr="008A59B4" w:rsidRDefault="000308D4" w:rsidP="000308D4">
      <w:pPr>
        <w:pStyle w:val="NoSpacing"/>
        <w:spacing w:line="360" w:lineRule="auto"/>
        <w:rPr>
          <w:rFonts w:ascii="Aptos" w:eastAsiaTheme="minorHAnsi" w:hAnsi="Aptos" w:cstheme="minorHAnsi"/>
          <w:b/>
          <w:bCs/>
          <w:sz w:val="24"/>
          <w:szCs w:val="24"/>
          <w:lang w:val="en-GB"/>
        </w:rPr>
      </w:pPr>
      <w:r w:rsidRPr="008A59B4">
        <w:rPr>
          <w:rFonts w:ascii="Aptos" w:eastAsiaTheme="minorHAnsi" w:hAnsi="Aptos" w:cstheme="minorHAnsi"/>
          <w:b/>
          <w:bCs/>
          <w:sz w:val="24"/>
          <w:szCs w:val="24"/>
          <w:lang w:val="en-GB"/>
        </w:rPr>
        <w:t>C. Procurement &amp; Contracts</w:t>
      </w:r>
    </w:p>
    <w:p w14:paraId="427DA4CE" w14:textId="77777777" w:rsidR="000308D4" w:rsidRPr="008A59B4" w:rsidRDefault="000308D4" w:rsidP="000308D4">
      <w:pPr>
        <w:pStyle w:val="NoSpacing"/>
        <w:numPr>
          <w:ilvl w:val="0"/>
          <w:numId w:val="23"/>
        </w:numPr>
        <w:spacing w:line="360" w:lineRule="auto"/>
        <w:rPr>
          <w:rFonts w:ascii="Aptos" w:eastAsiaTheme="minorHAnsi" w:hAnsi="Aptos" w:cstheme="minorHAnsi"/>
          <w:b/>
          <w:bCs/>
          <w:sz w:val="24"/>
          <w:szCs w:val="24"/>
          <w:lang w:val="en-GB"/>
        </w:rPr>
      </w:pPr>
      <w:r w:rsidRPr="008A59B4">
        <w:rPr>
          <w:rFonts w:ascii="Aptos" w:eastAsiaTheme="minorHAnsi" w:hAnsi="Aptos" w:cstheme="minorHAnsi"/>
          <w:b/>
          <w:bCs/>
          <w:sz w:val="24"/>
          <w:szCs w:val="24"/>
          <w:lang w:val="en-GB"/>
        </w:rPr>
        <w:t>Vendor contracts, MOUs, or procurement documents concerning Palantir, Nectar, or similar AI/data platforms.</w:t>
      </w:r>
    </w:p>
    <w:p w14:paraId="69284448" w14:textId="77777777" w:rsidR="000308D4" w:rsidRDefault="000308D4" w:rsidP="000308D4">
      <w:pPr>
        <w:pStyle w:val="NoSpacing"/>
        <w:numPr>
          <w:ilvl w:val="0"/>
          <w:numId w:val="23"/>
        </w:numPr>
        <w:spacing w:line="360" w:lineRule="auto"/>
        <w:rPr>
          <w:rFonts w:ascii="Aptos" w:eastAsiaTheme="minorHAnsi" w:hAnsi="Aptos" w:cstheme="minorHAnsi"/>
          <w:b/>
          <w:bCs/>
          <w:sz w:val="24"/>
          <w:szCs w:val="24"/>
          <w:lang w:val="en-GB"/>
        </w:rPr>
      </w:pPr>
      <w:r w:rsidRPr="008A59B4">
        <w:rPr>
          <w:rFonts w:ascii="Aptos" w:eastAsiaTheme="minorHAnsi" w:hAnsi="Aptos" w:cstheme="minorHAnsi"/>
          <w:b/>
          <w:bCs/>
          <w:sz w:val="24"/>
          <w:szCs w:val="24"/>
          <w:lang w:val="en-GB"/>
        </w:rPr>
        <w:t>Any correspondence with such vendors referencing the PCC’s involvement, approval, or oversight.</w:t>
      </w:r>
    </w:p>
    <w:p w14:paraId="48D06901" w14:textId="77777777" w:rsidR="000308D4" w:rsidRDefault="000308D4" w:rsidP="000308D4">
      <w:pPr>
        <w:pStyle w:val="NoSpacing"/>
        <w:spacing w:line="360" w:lineRule="auto"/>
        <w:rPr>
          <w:rFonts w:ascii="Aptos" w:eastAsiaTheme="minorHAnsi" w:hAnsi="Aptos" w:cstheme="minorHAnsi"/>
          <w:b/>
          <w:bCs/>
          <w:sz w:val="24"/>
          <w:szCs w:val="24"/>
          <w:lang w:val="en-GB"/>
        </w:rPr>
      </w:pPr>
    </w:p>
    <w:p w14:paraId="7E5925F3" w14:textId="77777777" w:rsidR="000308D4" w:rsidRDefault="000308D4" w:rsidP="000308D4">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We note that this is also a repeated request for information. </w:t>
      </w:r>
    </w:p>
    <w:p w14:paraId="3D11CC45" w14:textId="77777777" w:rsidR="000308D4" w:rsidRPr="00B73BCF" w:rsidRDefault="000308D4" w:rsidP="000308D4">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As mentioned above under section 1(1) of the Freedom of Information Act 2000, a public authority is only required to provide information it holds. After conducting reasonable searches, we can confirm that the information is not held by our office. </w:t>
      </w:r>
    </w:p>
    <w:p w14:paraId="6ED6499B" w14:textId="77777777" w:rsidR="000308D4" w:rsidRPr="00B73BCF" w:rsidRDefault="000308D4" w:rsidP="000308D4">
      <w:pPr>
        <w:pStyle w:val="NoSpacing"/>
        <w:spacing w:line="360" w:lineRule="auto"/>
        <w:rPr>
          <w:rFonts w:ascii="Aptos" w:eastAsiaTheme="minorHAnsi" w:hAnsi="Aptos" w:cstheme="minorHAnsi"/>
          <w:b/>
          <w:bCs/>
          <w:sz w:val="24"/>
          <w:szCs w:val="24"/>
          <w:lang w:val="en-GB"/>
        </w:rPr>
      </w:pPr>
    </w:p>
    <w:p w14:paraId="2DD2B7A5" w14:textId="77777777" w:rsidR="000308D4" w:rsidRPr="008A59B4" w:rsidRDefault="000308D4" w:rsidP="000308D4">
      <w:pPr>
        <w:pStyle w:val="NoSpacing"/>
        <w:spacing w:line="360" w:lineRule="auto"/>
        <w:rPr>
          <w:rFonts w:ascii="Aptos" w:eastAsiaTheme="minorHAnsi" w:hAnsi="Aptos" w:cstheme="minorHAnsi"/>
          <w:b/>
          <w:bCs/>
          <w:sz w:val="24"/>
          <w:szCs w:val="24"/>
          <w:lang w:val="en-GB"/>
        </w:rPr>
      </w:pPr>
      <w:r w:rsidRPr="008A59B4">
        <w:rPr>
          <w:rFonts w:ascii="Aptos" w:eastAsiaTheme="minorHAnsi" w:hAnsi="Aptos" w:cstheme="minorHAnsi"/>
          <w:b/>
          <w:bCs/>
          <w:sz w:val="24"/>
          <w:szCs w:val="24"/>
          <w:lang w:val="en-GB"/>
        </w:rPr>
        <w:t>D. Complaints &amp; Engagement</w:t>
      </w:r>
    </w:p>
    <w:p w14:paraId="07DC03FF" w14:textId="77777777" w:rsidR="000308D4" w:rsidRPr="008A59B4" w:rsidRDefault="000308D4" w:rsidP="000308D4">
      <w:pPr>
        <w:pStyle w:val="NoSpacing"/>
        <w:numPr>
          <w:ilvl w:val="0"/>
          <w:numId w:val="24"/>
        </w:numPr>
        <w:spacing w:line="360" w:lineRule="auto"/>
        <w:rPr>
          <w:rFonts w:ascii="Aptos" w:eastAsiaTheme="minorHAnsi" w:hAnsi="Aptos" w:cstheme="minorHAnsi"/>
          <w:b/>
          <w:bCs/>
          <w:sz w:val="24"/>
          <w:szCs w:val="24"/>
          <w:lang w:val="en-GB"/>
        </w:rPr>
      </w:pPr>
      <w:r w:rsidRPr="008A59B4">
        <w:rPr>
          <w:rFonts w:ascii="Aptos" w:eastAsiaTheme="minorHAnsi" w:hAnsi="Aptos" w:cstheme="minorHAnsi"/>
          <w:b/>
          <w:bCs/>
          <w:sz w:val="24"/>
          <w:szCs w:val="24"/>
          <w:lang w:val="en-GB"/>
        </w:rPr>
        <w:t>Records of complaints, letters, or inquiries from the public, elected officials, journalists, or NGOs about predictive policing or surveillance since 2020.</w:t>
      </w:r>
    </w:p>
    <w:p w14:paraId="1E91F2F4" w14:textId="77777777" w:rsidR="000308D4" w:rsidRDefault="000308D4" w:rsidP="000308D4">
      <w:pPr>
        <w:pStyle w:val="NoSpacing"/>
        <w:numPr>
          <w:ilvl w:val="0"/>
          <w:numId w:val="24"/>
        </w:numPr>
        <w:spacing w:line="360" w:lineRule="auto"/>
        <w:rPr>
          <w:rFonts w:ascii="Aptos" w:eastAsiaTheme="minorHAnsi" w:hAnsi="Aptos" w:cstheme="minorHAnsi"/>
          <w:b/>
          <w:bCs/>
          <w:sz w:val="24"/>
          <w:szCs w:val="24"/>
          <w:lang w:val="en-GB"/>
        </w:rPr>
      </w:pPr>
      <w:r w:rsidRPr="008A59B4">
        <w:rPr>
          <w:rFonts w:ascii="Aptos" w:eastAsiaTheme="minorHAnsi" w:hAnsi="Aptos" w:cstheme="minorHAnsi"/>
          <w:b/>
          <w:bCs/>
          <w:sz w:val="24"/>
          <w:szCs w:val="24"/>
          <w:lang w:val="en-GB"/>
        </w:rPr>
        <w:t>Records of consultation or community engagement about AI, algorithmic, or data-driven policing.</w:t>
      </w:r>
    </w:p>
    <w:p w14:paraId="60223FA6" w14:textId="77777777" w:rsidR="000308D4" w:rsidRDefault="000308D4" w:rsidP="000308D4">
      <w:pPr>
        <w:pStyle w:val="NoSpacing"/>
        <w:spacing w:line="360" w:lineRule="auto"/>
        <w:rPr>
          <w:rFonts w:ascii="Aptos" w:eastAsiaTheme="minorHAnsi" w:hAnsi="Aptos" w:cstheme="minorHAnsi"/>
          <w:b/>
          <w:bCs/>
          <w:sz w:val="24"/>
          <w:szCs w:val="24"/>
          <w:lang w:val="en-GB"/>
        </w:rPr>
      </w:pPr>
    </w:p>
    <w:p w14:paraId="1CF0A84F" w14:textId="77777777" w:rsidR="000308D4" w:rsidRPr="00027006" w:rsidRDefault="000308D4" w:rsidP="000308D4">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Please be advised that the Office of the Police and Crime Commissioner does not hold this information. </w:t>
      </w:r>
    </w:p>
    <w:p w14:paraId="5775B2D8" w14:textId="77777777" w:rsidR="000308D4" w:rsidRPr="008A59B4" w:rsidRDefault="000308D4" w:rsidP="000308D4">
      <w:pPr>
        <w:pStyle w:val="NoSpacing"/>
        <w:spacing w:line="360" w:lineRule="auto"/>
        <w:rPr>
          <w:rFonts w:ascii="Aptos" w:eastAsiaTheme="minorHAnsi" w:hAnsi="Aptos" w:cstheme="minorHAnsi"/>
          <w:b/>
          <w:bCs/>
          <w:sz w:val="24"/>
          <w:szCs w:val="24"/>
          <w:lang w:val="en-GB"/>
        </w:rPr>
      </w:pPr>
    </w:p>
    <w:p w14:paraId="595AE1A2" w14:textId="77777777" w:rsidR="000308D4" w:rsidRPr="008A59B4" w:rsidRDefault="000308D4" w:rsidP="000308D4">
      <w:pPr>
        <w:pStyle w:val="NoSpacing"/>
        <w:spacing w:line="360" w:lineRule="auto"/>
        <w:rPr>
          <w:rFonts w:ascii="Aptos" w:eastAsiaTheme="minorHAnsi" w:hAnsi="Aptos" w:cstheme="minorHAnsi"/>
          <w:b/>
          <w:bCs/>
          <w:sz w:val="24"/>
          <w:szCs w:val="24"/>
          <w:lang w:val="en-GB"/>
        </w:rPr>
      </w:pPr>
      <w:r w:rsidRPr="008A59B4">
        <w:rPr>
          <w:rFonts w:ascii="Aptos" w:eastAsiaTheme="minorHAnsi" w:hAnsi="Aptos" w:cstheme="minorHAnsi"/>
          <w:b/>
          <w:bCs/>
          <w:sz w:val="24"/>
          <w:szCs w:val="24"/>
          <w:lang w:val="en-GB"/>
        </w:rPr>
        <w:t>E. Inter-Agency Correspondence</w:t>
      </w:r>
    </w:p>
    <w:p w14:paraId="0E8EE38A" w14:textId="77777777" w:rsidR="000308D4" w:rsidRDefault="000308D4" w:rsidP="000308D4">
      <w:pPr>
        <w:pStyle w:val="NoSpacing"/>
        <w:numPr>
          <w:ilvl w:val="0"/>
          <w:numId w:val="25"/>
        </w:numPr>
        <w:spacing w:line="360" w:lineRule="auto"/>
        <w:rPr>
          <w:rFonts w:ascii="Aptos" w:eastAsiaTheme="minorHAnsi" w:hAnsi="Aptos" w:cstheme="minorHAnsi"/>
          <w:b/>
          <w:bCs/>
          <w:sz w:val="24"/>
          <w:szCs w:val="24"/>
          <w:lang w:val="en-GB"/>
        </w:rPr>
      </w:pPr>
      <w:r w:rsidRPr="008A59B4">
        <w:rPr>
          <w:rFonts w:ascii="Aptos" w:eastAsiaTheme="minorHAnsi" w:hAnsi="Aptos" w:cstheme="minorHAnsi"/>
          <w:b/>
          <w:bCs/>
          <w:sz w:val="24"/>
          <w:szCs w:val="24"/>
          <w:lang w:val="en-GB"/>
        </w:rPr>
        <w:t>Correspondence between the OPCC and the Home Office, NPCC, or College of Policing relating to Palantir, Nectar, or predictive analytics.</w:t>
      </w:r>
    </w:p>
    <w:p w14:paraId="1ABBD6E3" w14:textId="77777777" w:rsidR="000308D4" w:rsidRDefault="000308D4" w:rsidP="000308D4">
      <w:pPr>
        <w:pStyle w:val="NoSpacing"/>
        <w:spacing w:line="360" w:lineRule="auto"/>
        <w:rPr>
          <w:rFonts w:ascii="Aptos" w:eastAsiaTheme="minorHAnsi" w:hAnsi="Aptos" w:cstheme="minorHAnsi"/>
          <w:b/>
          <w:bCs/>
          <w:sz w:val="24"/>
          <w:szCs w:val="24"/>
          <w:lang w:val="en-GB"/>
        </w:rPr>
      </w:pPr>
    </w:p>
    <w:p w14:paraId="332F8D52" w14:textId="77777777" w:rsidR="000308D4" w:rsidRPr="008A59B4" w:rsidRDefault="000308D4" w:rsidP="000308D4">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Please be advised that the Office of the Police and Crime Commissioner does not hold this information. </w:t>
      </w:r>
    </w:p>
    <w:p w14:paraId="5FE1CE11" w14:textId="77777777" w:rsidR="002772C2" w:rsidRPr="00A416E1" w:rsidRDefault="002772C2" w:rsidP="00C557BC">
      <w:pPr>
        <w:pStyle w:val="NoSpacing"/>
        <w:spacing w:line="360" w:lineRule="auto"/>
        <w:rPr>
          <w:rFonts w:ascii="Aptos" w:eastAsiaTheme="minorHAnsi" w:hAnsi="Aptos" w:cstheme="minorHAnsi"/>
          <w:sz w:val="24"/>
          <w:szCs w:val="24"/>
          <w:lang w:val="en-GB"/>
        </w:rPr>
      </w:pPr>
    </w:p>
    <w:sectPr w:rsidR="002772C2" w:rsidRPr="00A416E1" w:rsidSect="001D000E">
      <w:pgSz w:w="11910" w:h="16840"/>
      <w:pgMar w:top="1135" w:right="1460" w:bottom="851"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30065" w14:textId="77777777" w:rsidR="005D30F0" w:rsidRDefault="005D30F0" w:rsidP="005D30F0">
      <w:pPr>
        <w:spacing w:after="0" w:line="240" w:lineRule="auto"/>
      </w:pPr>
      <w:r>
        <w:separator/>
      </w:r>
    </w:p>
  </w:endnote>
  <w:endnote w:type="continuationSeparator" w:id="0">
    <w:p w14:paraId="302A4F1E" w14:textId="77777777" w:rsidR="005D30F0" w:rsidRDefault="005D30F0" w:rsidP="005D3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C7A6" w14:textId="77777777" w:rsidR="005D30F0" w:rsidRDefault="005D30F0" w:rsidP="005D30F0">
      <w:pPr>
        <w:spacing w:after="0" w:line="240" w:lineRule="auto"/>
      </w:pPr>
      <w:r>
        <w:separator/>
      </w:r>
    </w:p>
  </w:footnote>
  <w:footnote w:type="continuationSeparator" w:id="0">
    <w:p w14:paraId="711FC9B7" w14:textId="77777777" w:rsidR="005D30F0" w:rsidRDefault="005D30F0" w:rsidP="005D3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C7D"/>
    <w:multiLevelType w:val="multilevel"/>
    <w:tmpl w:val="7E62F42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94656"/>
    <w:multiLevelType w:val="multilevel"/>
    <w:tmpl w:val="1DA6C48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784E37"/>
    <w:multiLevelType w:val="multilevel"/>
    <w:tmpl w:val="CCCC2AA4"/>
    <w:lvl w:ilvl="0">
      <w:start w:val="2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E810EDA"/>
    <w:multiLevelType w:val="multilevel"/>
    <w:tmpl w:val="F28229AA"/>
    <w:lvl w:ilvl="0">
      <w:start w:val="3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1772CE6"/>
    <w:multiLevelType w:val="multilevel"/>
    <w:tmpl w:val="654201C4"/>
    <w:lvl w:ilvl="0">
      <w:start w:val="3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3294088"/>
    <w:multiLevelType w:val="multilevel"/>
    <w:tmpl w:val="A7782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73A04"/>
    <w:multiLevelType w:val="multilevel"/>
    <w:tmpl w:val="E0CC79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E0E3743"/>
    <w:multiLevelType w:val="multilevel"/>
    <w:tmpl w:val="8638AA9C"/>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3EC4968"/>
    <w:multiLevelType w:val="multilevel"/>
    <w:tmpl w:val="9D728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ED7EA3"/>
    <w:multiLevelType w:val="multilevel"/>
    <w:tmpl w:val="120CAB5C"/>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5122AB9"/>
    <w:multiLevelType w:val="multilevel"/>
    <w:tmpl w:val="60F2988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5EC6894"/>
    <w:multiLevelType w:val="multilevel"/>
    <w:tmpl w:val="779E568E"/>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E46475B"/>
    <w:multiLevelType w:val="multilevel"/>
    <w:tmpl w:val="50A2D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625CCE"/>
    <w:multiLevelType w:val="multilevel"/>
    <w:tmpl w:val="3E98C1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B570675"/>
    <w:multiLevelType w:val="multilevel"/>
    <w:tmpl w:val="E7FA0E8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BB64121"/>
    <w:multiLevelType w:val="multilevel"/>
    <w:tmpl w:val="BB648F2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FAD7137"/>
    <w:multiLevelType w:val="multilevel"/>
    <w:tmpl w:val="568C97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1B51FFA"/>
    <w:multiLevelType w:val="multilevel"/>
    <w:tmpl w:val="4E22FA86"/>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3A049C4"/>
    <w:multiLevelType w:val="multilevel"/>
    <w:tmpl w:val="52F0496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8CF1A62"/>
    <w:multiLevelType w:val="multilevel"/>
    <w:tmpl w:val="9E7A5F60"/>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03D3247"/>
    <w:multiLevelType w:val="multilevel"/>
    <w:tmpl w:val="F02200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060747C"/>
    <w:multiLevelType w:val="multilevel"/>
    <w:tmpl w:val="17743CA6"/>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AE57F5F"/>
    <w:multiLevelType w:val="multilevel"/>
    <w:tmpl w:val="8BE65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11771F"/>
    <w:multiLevelType w:val="multilevel"/>
    <w:tmpl w:val="80527244"/>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F2E4AD0"/>
    <w:multiLevelType w:val="multilevel"/>
    <w:tmpl w:val="9C027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3242414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9105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2635894">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9897145">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7663216">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9191301">
    <w:abstractNumId w:val="2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5700590">
    <w:abstractNumId w:val="2"/>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3478547">
    <w:abstractNumId w:val="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2750692">
    <w:abstractNumId w:val="3"/>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9424019">
    <w:abstractNumId w:val="24"/>
  </w:num>
  <w:num w:numId="11" w16cid:durableId="309751326">
    <w:abstractNumId w:val="5"/>
  </w:num>
  <w:num w:numId="12" w16cid:durableId="868568229">
    <w:abstractNumId w:val="22"/>
  </w:num>
  <w:num w:numId="13" w16cid:durableId="41831730">
    <w:abstractNumId w:val="8"/>
  </w:num>
  <w:num w:numId="14" w16cid:durableId="701907755">
    <w:abstractNumId w:val="17"/>
  </w:num>
  <w:num w:numId="15" w16cid:durableId="88756751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6858026">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8653059">
    <w:abstractNumId w:val="12"/>
  </w:num>
  <w:num w:numId="18" w16cid:durableId="442917880">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5323778">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3941808">
    <w:abstractNumId w:val="2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95458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696931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440483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8995232">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6886999">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35F"/>
    <w:rsid w:val="0001159D"/>
    <w:rsid w:val="00017C9F"/>
    <w:rsid w:val="000308D4"/>
    <w:rsid w:val="0004054B"/>
    <w:rsid w:val="00076003"/>
    <w:rsid w:val="00077425"/>
    <w:rsid w:val="00092822"/>
    <w:rsid w:val="000B74E3"/>
    <w:rsid w:val="000C7F6B"/>
    <w:rsid w:val="000D705D"/>
    <w:rsid w:val="000F5A9D"/>
    <w:rsid w:val="001105B3"/>
    <w:rsid w:val="00143F1E"/>
    <w:rsid w:val="00166323"/>
    <w:rsid w:val="00174BD2"/>
    <w:rsid w:val="00175F3E"/>
    <w:rsid w:val="001761AF"/>
    <w:rsid w:val="001B1372"/>
    <w:rsid w:val="001B73A4"/>
    <w:rsid w:val="001D000E"/>
    <w:rsid w:val="001D715C"/>
    <w:rsid w:val="001F3868"/>
    <w:rsid w:val="00252521"/>
    <w:rsid w:val="00252919"/>
    <w:rsid w:val="00273F32"/>
    <w:rsid w:val="0027619F"/>
    <w:rsid w:val="002772C2"/>
    <w:rsid w:val="00286F89"/>
    <w:rsid w:val="002C3487"/>
    <w:rsid w:val="00355734"/>
    <w:rsid w:val="00356E66"/>
    <w:rsid w:val="00357B6F"/>
    <w:rsid w:val="003637CD"/>
    <w:rsid w:val="003820DC"/>
    <w:rsid w:val="003B34CF"/>
    <w:rsid w:val="003C33F5"/>
    <w:rsid w:val="003D5327"/>
    <w:rsid w:val="003F156B"/>
    <w:rsid w:val="00422EF8"/>
    <w:rsid w:val="00434350"/>
    <w:rsid w:val="0044325C"/>
    <w:rsid w:val="00486125"/>
    <w:rsid w:val="004A25B6"/>
    <w:rsid w:val="004A4B64"/>
    <w:rsid w:val="004D307F"/>
    <w:rsid w:val="004E2EC4"/>
    <w:rsid w:val="005242E0"/>
    <w:rsid w:val="0052532E"/>
    <w:rsid w:val="00560D0D"/>
    <w:rsid w:val="0057471A"/>
    <w:rsid w:val="00576D8A"/>
    <w:rsid w:val="005A702A"/>
    <w:rsid w:val="005C48AC"/>
    <w:rsid w:val="005C4C63"/>
    <w:rsid w:val="005D27EC"/>
    <w:rsid w:val="005D2F2A"/>
    <w:rsid w:val="005D30F0"/>
    <w:rsid w:val="006148C7"/>
    <w:rsid w:val="006A4FED"/>
    <w:rsid w:val="006D435F"/>
    <w:rsid w:val="006E6221"/>
    <w:rsid w:val="00720782"/>
    <w:rsid w:val="00725970"/>
    <w:rsid w:val="00725F81"/>
    <w:rsid w:val="007378FA"/>
    <w:rsid w:val="00783310"/>
    <w:rsid w:val="00793D9C"/>
    <w:rsid w:val="007A2D83"/>
    <w:rsid w:val="007D347E"/>
    <w:rsid w:val="007E3206"/>
    <w:rsid w:val="00817A16"/>
    <w:rsid w:val="008211D5"/>
    <w:rsid w:val="00892D75"/>
    <w:rsid w:val="008E4A44"/>
    <w:rsid w:val="00904BDA"/>
    <w:rsid w:val="009447F4"/>
    <w:rsid w:val="00964682"/>
    <w:rsid w:val="00965DAA"/>
    <w:rsid w:val="009B5E99"/>
    <w:rsid w:val="009B63F6"/>
    <w:rsid w:val="009D540E"/>
    <w:rsid w:val="009E0689"/>
    <w:rsid w:val="00A02E34"/>
    <w:rsid w:val="00A03044"/>
    <w:rsid w:val="00A416E1"/>
    <w:rsid w:val="00A45197"/>
    <w:rsid w:val="00A57843"/>
    <w:rsid w:val="00A617AD"/>
    <w:rsid w:val="00A74EB1"/>
    <w:rsid w:val="00A74FF9"/>
    <w:rsid w:val="00A85B38"/>
    <w:rsid w:val="00AB6CC6"/>
    <w:rsid w:val="00AC3A11"/>
    <w:rsid w:val="00AF038C"/>
    <w:rsid w:val="00B0365A"/>
    <w:rsid w:val="00B45368"/>
    <w:rsid w:val="00B64C2E"/>
    <w:rsid w:val="00B755AF"/>
    <w:rsid w:val="00B77410"/>
    <w:rsid w:val="00BB0715"/>
    <w:rsid w:val="00BB32E3"/>
    <w:rsid w:val="00BF494D"/>
    <w:rsid w:val="00BF4A6C"/>
    <w:rsid w:val="00C00FE0"/>
    <w:rsid w:val="00C021C0"/>
    <w:rsid w:val="00C118C2"/>
    <w:rsid w:val="00C17677"/>
    <w:rsid w:val="00C35E14"/>
    <w:rsid w:val="00C557BC"/>
    <w:rsid w:val="00CB4C11"/>
    <w:rsid w:val="00CC4830"/>
    <w:rsid w:val="00CC56DD"/>
    <w:rsid w:val="00CD3B1D"/>
    <w:rsid w:val="00D15912"/>
    <w:rsid w:val="00D26855"/>
    <w:rsid w:val="00D6713C"/>
    <w:rsid w:val="00D81DD1"/>
    <w:rsid w:val="00DC17CC"/>
    <w:rsid w:val="00DE1485"/>
    <w:rsid w:val="00DE40EA"/>
    <w:rsid w:val="00DE7A8E"/>
    <w:rsid w:val="00E0182D"/>
    <w:rsid w:val="00E551B5"/>
    <w:rsid w:val="00E65762"/>
    <w:rsid w:val="00E75522"/>
    <w:rsid w:val="00E803A9"/>
    <w:rsid w:val="00EB3B5C"/>
    <w:rsid w:val="00EC3508"/>
    <w:rsid w:val="00ED0879"/>
    <w:rsid w:val="00EE226A"/>
    <w:rsid w:val="00F16CF5"/>
    <w:rsid w:val="00F70D7C"/>
    <w:rsid w:val="00F8499F"/>
    <w:rsid w:val="00FA3FC4"/>
    <w:rsid w:val="00FA5D0F"/>
    <w:rsid w:val="00FA6399"/>
    <w:rsid w:val="00FD3F64"/>
    <w:rsid w:val="00FE17F4"/>
    <w:rsid w:val="00FE6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136B3697"/>
  <w15:docId w15:val="{F13304DA-A6E9-4A4F-ADA3-D16053CE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702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64682"/>
    <w:rPr>
      <w:color w:val="0000FF" w:themeColor="hyperlink"/>
      <w:u w:val="single"/>
    </w:rPr>
  </w:style>
  <w:style w:type="paragraph" w:styleId="NoSpacing">
    <w:name w:val="No Spacing"/>
    <w:uiPriority w:val="1"/>
    <w:qFormat/>
    <w:rsid w:val="00964682"/>
    <w:pPr>
      <w:widowControl w:val="0"/>
      <w:autoSpaceDE w:val="0"/>
      <w:autoSpaceDN w:val="0"/>
      <w:spacing w:after="0" w:line="240" w:lineRule="auto"/>
    </w:pPr>
    <w:rPr>
      <w:rFonts w:ascii="Arial" w:eastAsia="Arial" w:hAnsi="Arial" w:cs="Arial"/>
      <w:lang w:val="en-US"/>
    </w:rPr>
  </w:style>
  <w:style w:type="paragraph" w:styleId="PlainText">
    <w:name w:val="Plain Text"/>
    <w:basedOn w:val="Normal"/>
    <w:link w:val="PlainTextChar"/>
    <w:uiPriority w:val="99"/>
    <w:unhideWhenUsed/>
    <w:rsid w:val="0096468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64682"/>
    <w:rPr>
      <w:rFonts w:ascii="Calibri" w:hAnsi="Calibri"/>
      <w:szCs w:val="21"/>
    </w:rPr>
  </w:style>
  <w:style w:type="character" w:styleId="FollowedHyperlink">
    <w:name w:val="FollowedHyperlink"/>
    <w:basedOn w:val="DefaultParagraphFont"/>
    <w:uiPriority w:val="99"/>
    <w:semiHidden/>
    <w:unhideWhenUsed/>
    <w:rsid w:val="005D2F2A"/>
    <w:rPr>
      <w:color w:val="800080" w:themeColor="followedHyperlink"/>
      <w:u w:val="single"/>
    </w:rPr>
  </w:style>
  <w:style w:type="character" w:styleId="UnresolvedMention">
    <w:name w:val="Unresolved Mention"/>
    <w:basedOn w:val="DefaultParagraphFont"/>
    <w:uiPriority w:val="99"/>
    <w:semiHidden/>
    <w:unhideWhenUsed/>
    <w:rsid w:val="00EE226A"/>
    <w:rPr>
      <w:color w:val="605E5C"/>
      <w:shd w:val="clear" w:color="auto" w:fill="E1DFDD"/>
    </w:rPr>
  </w:style>
  <w:style w:type="paragraph" w:styleId="ListParagraph">
    <w:name w:val="List Paragraph"/>
    <w:basedOn w:val="Normal"/>
    <w:uiPriority w:val="34"/>
    <w:qFormat/>
    <w:rsid w:val="00434350"/>
    <w:pPr>
      <w:ind w:left="720"/>
      <w:contextualSpacing/>
    </w:pPr>
  </w:style>
  <w:style w:type="character" w:styleId="Strong">
    <w:name w:val="Strong"/>
    <w:basedOn w:val="DefaultParagraphFont"/>
    <w:uiPriority w:val="22"/>
    <w:qFormat/>
    <w:rsid w:val="00965DAA"/>
    <w:rPr>
      <w:rFonts w:ascii="Calibri" w:hAnsi="Calibri"/>
      <w:b/>
      <w:bCs/>
      <w:sz w:val="24"/>
    </w:rPr>
  </w:style>
  <w:style w:type="paragraph" w:customStyle="1" w:styleId="ydp2d3d2981yiv7501689956msolistparagraph">
    <w:name w:val="ydp2d3d2981yiv7501689956msolistparagraph"/>
    <w:basedOn w:val="Normal"/>
    <w:rsid w:val="00B77410"/>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B77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410"/>
  </w:style>
  <w:style w:type="paragraph" w:styleId="Footer">
    <w:name w:val="footer"/>
    <w:basedOn w:val="Normal"/>
    <w:link w:val="FooterChar"/>
    <w:unhideWhenUsed/>
    <w:rsid w:val="00B77410"/>
    <w:pPr>
      <w:tabs>
        <w:tab w:val="center" w:pos="4513"/>
        <w:tab w:val="right" w:pos="9026"/>
      </w:tabs>
      <w:spacing w:after="0" w:line="240" w:lineRule="auto"/>
    </w:pPr>
  </w:style>
  <w:style w:type="character" w:customStyle="1" w:styleId="FooterChar">
    <w:name w:val="Footer Char"/>
    <w:basedOn w:val="DefaultParagraphFont"/>
    <w:link w:val="Footer"/>
    <w:rsid w:val="00B77410"/>
  </w:style>
  <w:style w:type="character" w:customStyle="1" w:styleId="taxonomy-tooltip-element1">
    <w:name w:val="taxonomy-tooltip-element1"/>
    <w:basedOn w:val="DefaultParagraphFont"/>
    <w:rsid w:val="00AB6CC6"/>
    <w:rPr>
      <w:i w:val="0"/>
      <w:iCs w:val="0"/>
      <w:sz w:val="24"/>
      <w:szCs w:val="24"/>
      <w:bdr w:val="none" w:sz="0" w:space="0" w:color="auto" w:frame="1"/>
      <w:vertAlign w:val="baseline"/>
    </w:rPr>
  </w:style>
  <w:style w:type="paragraph" w:styleId="NormalWeb">
    <w:name w:val="Normal (Web)"/>
    <w:basedOn w:val="Normal"/>
    <w:uiPriority w:val="99"/>
    <w:unhideWhenUsed/>
    <w:rsid w:val="00AB6CC6"/>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304">
      <w:bodyDiv w:val="1"/>
      <w:marLeft w:val="0"/>
      <w:marRight w:val="0"/>
      <w:marTop w:val="0"/>
      <w:marBottom w:val="0"/>
      <w:divBdr>
        <w:top w:val="none" w:sz="0" w:space="0" w:color="auto"/>
        <w:left w:val="none" w:sz="0" w:space="0" w:color="auto"/>
        <w:bottom w:val="none" w:sz="0" w:space="0" w:color="auto"/>
        <w:right w:val="none" w:sz="0" w:space="0" w:color="auto"/>
      </w:divBdr>
    </w:div>
    <w:div w:id="689260285">
      <w:bodyDiv w:val="1"/>
      <w:marLeft w:val="0"/>
      <w:marRight w:val="0"/>
      <w:marTop w:val="0"/>
      <w:marBottom w:val="0"/>
      <w:divBdr>
        <w:top w:val="none" w:sz="0" w:space="0" w:color="auto"/>
        <w:left w:val="none" w:sz="0" w:space="0" w:color="auto"/>
        <w:bottom w:val="none" w:sz="0" w:space="0" w:color="auto"/>
        <w:right w:val="none" w:sz="0" w:space="0" w:color="auto"/>
      </w:divBdr>
    </w:div>
    <w:div w:id="912662057">
      <w:bodyDiv w:val="1"/>
      <w:marLeft w:val="0"/>
      <w:marRight w:val="0"/>
      <w:marTop w:val="0"/>
      <w:marBottom w:val="0"/>
      <w:divBdr>
        <w:top w:val="none" w:sz="0" w:space="0" w:color="auto"/>
        <w:left w:val="none" w:sz="0" w:space="0" w:color="auto"/>
        <w:bottom w:val="none" w:sz="0" w:space="0" w:color="auto"/>
        <w:right w:val="none" w:sz="0" w:space="0" w:color="auto"/>
      </w:divBdr>
    </w:div>
    <w:div w:id="923760341">
      <w:bodyDiv w:val="1"/>
      <w:marLeft w:val="0"/>
      <w:marRight w:val="0"/>
      <w:marTop w:val="0"/>
      <w:marBottom w:val="0"/>
      <w:divBdr>
        <w:top w:val="none" w:sz="0" w:space="0" w:color="auto"/>
        <w:left w:val="none" w:sz="0" w:space="0" w:color="auto"/>
        <w:bottom w:val="none" w:sz="0" w:space="0" w:color="auto"/>
        <w:right w:val="none" w:sz="0" w:space="0" w:color="auto"/>
      </w:divBdr>
    </w:div>
    <w:div w:id="1061825128">
      <w:bodyDiv w:val="1"/>
      <w:marLeft w:val="0"/>
      <w:marRight w:val="0"/>
      <w:marTop w:val="0"/>
      <w:marBottom w:val="0"/>
      <w:divBdr>
        <w:top w:val="none" w:sz="0" w:space="0" w:color="auto"/>
        <w:left w:val="none" w:sz="0" w:space="0" w:color="auto"/>
        <w:bottom w:val="none" w:sz="0" w:space="0" w:color="auto"/>
        <w:right w:val="none" w:sz="0" w:space="0" w:color="auto"/>
      </w:divBdr>
    </w:div>
    <w:div w:id="1130903231">
      <w:bodyDiv w:val="1"/>
      <w:marLeft w:val="0"/>
      <w:marRight w:val="0"/>
      <w:marTop w:val="0"/>
      <w:marBottom w:val="0"/>
      <w:divBdr>
        <w:top w:val="none" w:sz="0" w:space="0" w:color="auto"/>
        <w:left w:val="none" w:sz="0" w:space="0" w:color="auto"/>
        <w:bottom w:val="none" w:sz="0" w:space="0" w:color="auto"/>
        <w:right w:val="none" w:sz="0" w:space="0" w:color="auto"/>
      </w:divBdr>
    </w:div>
    <w:div w:id="1739328459">
      <w:bodyDiv w:val="1"/>
      <w:marLeft w:val="0"/>
      <w:marRight w:val="0"/>
      <w:marTop w:val="0"/>
      <w:marBottom w:val="0"/>
      <w:divBdr>
        <w:top w:val="none" w:sz="0" w:space="0" w:color="auto"/>
        <w:left w:val="none" w:sz="0" w:space="0" w:color="auto"/>
        <w:bottom w:val="none" w:sz="0" w:space="0" w:color="auto"/>
        <w:right w:val="none" w:sz="0" w:space="0" w:color="auto"/>
      </w:divBdr>
    </w:div>
    <w:div w:id="2049452775">
      <w:bodyDiv w:val="1"/>
      <w:marLeft w:val="0"/>
      <w:marRight w:val="0"/>
      <w:marTop w:val="0"/>
      <w:marBottom w:val="0"/>
      <w:divBdr>
        <w:top w:val="none" w:sz="0" w:space="0" w:color="auto"/>
        <w:left w:val="none" w:sz="0" w:space="0" w:color="auto"/>
        <w:bottom w:val="none" w:sz="0" w:space="0" w:color="auto"/>
        <w:right w:val="none" w:sz="0" w:space="0" w:color="auto"/>
      </w:divBdr>
    </w:div>
    <w:div w:id="20712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 Howard 8399</dc:creator>
  <cp:lastModifiedBy>ACOSTA JESSUP, Caitlin 7937</cp:lastModifiedBy>
  <cp:revision>98</cp:revision>
  <cp:lastPrinted>2020-06-02T14:13:00Z</cp:lastPrinted>
  <dcterms:created xsi:type="dcterms:W3CDTF">2014-12-02T09:41:00Z</dcterms:created>
  <dcterms:modified xsi:type="dcterms:W3CDTF">2025-10-07T08:44:00Z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2020-12-14T15:44:37Z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b88013b5-0b72-4188-a554-e461727fa313</vt:lpwstr>
  </property>
  <property fmtid="{D5CDD505-2E9C-101B-9397-08002B2CF9AE}" pid="8" name="MSIP_Label_b8b5aee8-5735-4353-85b0-06b0f114040f_ContentBits">
    <vt:lpwstr>0</vt:lpwstr>
  </property>
</Properties>
</file>