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316ADECF"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DE1485">
        <w:rPr>
          <w:rFonts w:ascii="Aptos" w:hAnsi="Aptos" w:cstheme="minorHAnsi"/>
          <w:sz w:val="24"/>
          <w:szCs w:val="24"/>
        </w:rPr>
        <w:t>3</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18060520" w14:textId="77777777" w:rsidR="005242E0" w:rsidRDefault="005242E0" w:rsidP="00C557BC">
      <w:pPr>
        <w:pStyle w:val="NoSpacing"/>
        <w:spacing w:line="360" w:lineRule="auto"/>
        <w:rPr>
          <w:rFonts w:ascii="Aptos" w:eastAsiaTheme="minorHAnsi" w:hAnsi="Aptos" w:cstheme="minorHAnsi"/>
          <w:sz w:val="24"/>
          <w:szCs w:val="24"/>
          <w:lang w:val="en-GB"/>
        </w:rPr>
      </w:pPr>
    </w:p>
    <w:p w14:paraId="4F2E270A"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A. Institutional Ignorance or Intentional Design?</w:t>
      </w:r>
    </w:p>
    <w:p w14:paraId="389C88F8" w14:textId="77777777" w:rsidR="00DE1485" w:rsidRPr="00E63DCC" w:rsidRDefault="00DE1485" w:rsidP="00DE1485">
      <w:pPr>
        <w:pStyle w:val="NoSpacing"/>
        <w:numPr>
          <w:ilvl w:val="0"/>
          <w:numId w:val="2"/>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Was a decision ever made—formally or informally—not to be briefed about Palantir or Nectar?</w:t>
      </w:r>
    </w:p>
    <w:p w14:paraId="683F5FDE" w14:textId="77777777" w:rsidR="00DE1485" w:rsidRPr="00E63DCC" w:rsidRDefault="00DE1485" w:rsidP="00DE1485">
      <w:pPr>
        <w:pStyle w:val="NoSpacing"/>
        <w:numPr>
          <w:ilvl w:val="0"/>
          <w:numId w:val="2"/>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Are there internal policies that limit what information reaches the PCC about data initiatives?</w:t>
      </w:r>
    </w:p>
    <w:p w14:paraId="624DB651" w14:textId="77777777" w:rsidR="00DE1485" w:rsidRPr="00E63DCC" w:rsidRDefault="00DE1485" w:rsidP="00DE1485">
      <w:pPr>
        <w:pStyle w:val="NoSpacing"/>
        <w:numPr>
          <w:ilvl w:val="0"/>
          <w:numId w:val="2"/>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PCC issued any directive instructing staff not to retain minutes or records relating to predictive policing technology?</w:t>
      </w:r>
    </w:p>
    <w:p w14:paraId="5A582621" w14:textId="77777777" w:rsidR="00DE1485" w:rsidRPr="00E63DCC" w:rsidRDefault="00DE1485" w:rsidP="00DE1485">
      <w:pPr>
        <w:pStyle w:val="NoSpacing"/>
        <w:numPr>
          <w:ilvl w:val="0"/>
          <w:numId w:val="2"/>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Are there “off the record” channels of communication between the Constabulary and the OPCC?</w:t>
      </w:r>
    </w:p>
    <w:p w14:paraId="02BB9EA0" w14:textId="77777777" w:rsidR="00DE1485" w:rsidRDefault="00DE1485" w:rsidP="00DE1485">
      <w:pPr>
        <w:pStyle w:val="NoSpacing"/>
        <w:numPr>
          <w:ilvl w:val="0"/>
          <w:numId w:val="2"/>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OPCC staff ever verbally acknowledged knowledge of the Nectar project but declined to document it?</w:t>
      </w:r>
    </w:p>
    <w:p w14:paraId="72C12368"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76785154"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Please be advised that we have already responded to these questions in response to a previous FOI request submitted on the 24</w:t>
      </w:r>
      <w:r w:rsidRPr="00A909FD">
        <w:rPr>
          <w:rFonts w:ascii="Aptos" w:eastAsiaTheme="minorHAnsi" w:hAnsi="Aptos" w:cstheme="minorHAnsi"/>
          <w:sz w:val="24"/>
          <w:szCs w:val="24"/>
          <w:vertAlign w:val="superscript"/>
          <w:lang w:val="en-GB"/>
        </w:rPr>
        <w:t>th</w:t>
      </w:r>
      <w:r>
        <w:rPr>
          <w:rFonts w:ascii="Aptos" w:eastAsiaTheme="minorHAnsi" w:hAnsi="Aptos" w:cstheme="minorHAnsi"/>
          <w:sz w:val="24"/>
          <w:szCs w:val="24"/>
          <w:lang w:val="en-GB"/>
        </w:rPr>
        <w:t xml:space="preserve"> June that this office responded to on the 22</w:t>
      </w:r>
      <w:r w:rsidRPr="00A909FD">
        <w:rPr>
          <w:rFonts w:ascii="Aptos" w:eastAsiaTheme="minorHAnsi" w:hAnsi="Aptos" w:cstheme="minorHAnsi"/>
          <w:sz w:val="24"/>
          <w:szCs w:val="24"/>
          <w:vertAlign w:val="superscript"/>
          <w:lang w:val="en-GB"/>
        </w:rPr>
        <w:t>nd</w:t>
      </w:r>
      <w:r>
        <w:rPr>
          <w:rFonts w:ascii="Aptos" w:eastAsiaTheme="minorHAnsi" w:hAnsi="Aptos" w:cstheme="minorHAnsi"/>
          <w:sz w:val="24"/>
          <w:szCs w:val="24"/>
          <w:lang w:val="en-GB"/>
        </w:rPr>
        <w:t xml:space="preserve"> July. </w:t>
      </w:r>
    </w:p>
    <w:p w14:paraId="00D500BA"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068980C4"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B. Absence of Information – Coincidence or Cultivated Ignorance?</w:t>
      </w:r>
    </w:p>
    <w:p w14:paraId="641DA496" w14:textId="77777777" w:rsidR="00DE1485" w:rsidRPr="00E63DCC" w:rsidRDefault="00DE1485" w:rsidP="00DE1485">
      <w:pPr>
        <w:pStyle w:val="NoSpacing"/>
        <w:numPr>
          <w:ilvl w:val="0"/>
          <w:numId w:val="3"/>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any member of the OPCC staff ever attended a meeting (even informally) where Palantir, predictive analytics, or algorithmic policing were discussed?</w:t>
      </w:r>
    </w:p>
    <w:p w14:paraId="603FFB78" w14:textId="77777777" w:rsidR="00DE1485" w:rsidRPr="00E63DCC" w:rsidRDefault="00DE1485" w:rsidP="00DE1485">
      <w:pPr>
        <w:pStyle w:val="NoSpacing"/>
        <w:numPr>
          <w:ilvl w:val="0"/>
          <w:numId w:val="3"/>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senior police officers ever mentioned Palantir or Nectar in PCC briefings without follow-up or documentation?</w:t>
      </w:r>
    </w:p>
    <w:p w14:paraId="119F178B" w14:textId="77777777" w:rsidR="00DE1485" w:rsidRPr="00E63DCC" w:rsidRDefault="00DE1485" w:rsidP="00DE1485">
      <w:pPr>
        <w:pStyle w:val="NoSpacing"/>
        <w:numPr>
          <w:ilvl w:val="0"/>
          <w:numId w:val="3"/>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lastRenderedPageBreak/>
        <w:t>Were briefing materials ever presented and then returned, unrecorded, to avoid disclosure obligations?</w:t>
      </w:r>
    </w:p>
    <w:p w14:paraId="1F56E705" w14:textId="77777777" w:rsidR="00DE1485" w:rsidRPr="00E63DCC" w:rsidRDefault="00DE1485" w:rsidP="00DE1485">
      <w:pPr>
        <w:pStyle w:val="NoSpacing"/>
        <w:numPr>
          <w:ilvl w:val="0"/>
          <w:numId w:val="3"/>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your office ever relied on “informal briefings” to sidestep recordkeeping obligations?</w:t>
      </w:r>
    </w:p>
    <w:p w14:paraId="63E97525" w14:textId="77777777" w:rsidR="00DE1485" w:rsidRDefault="00DE1485" w:rsidP="00DE1485">
      <w:pPr>
        <w:pStyle w:val="NoSpacing"/>
        <w:numPr>
          <w:ilvl w:val="0"/>
          <w:numId w:val="3"/>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there been any internal discussions about not creating disclosable records?</w:t>
      </w:r>
    </w:p>
    <w:p w14:paraId="0E3FED7A"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45861D6A"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As above, we have already responded to these questions in response to a previous FOI request, to confirm, the OPCC does not hold this information. </w:t>
      </w:r>
    </w:p>
    <w:p w14:paraId="452338E9"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734B0E78"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C. Institutional Responsibility and Oversight Gaps</w:t>
      </w:r>
    </w:p>
    <w:p w14:paraId="21770AE8" w14:textId="77777777" w:rsidR="00DE1485" w:rsidRDefault="00DE1485" w:rsidP="00DE1485">
      <w:pPr>
        <w:pStyle w:val="NoSpacing"/>
        <w:numPr>
          <w:ilvl w:val="0"/>
          <w:numId w:val="4"/>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If your office has never inquired into Palantir or Nectar, why not?</w:t>
      </w:r>
    </w:p>
    <w:p w14:paraId="6EEA1CC0"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265DF3FA"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I can confirm that the information you have requested is not a request for recorded information. Under Section 1 of the Freedom of Information Act 2000 (FOIA), public authorities are not required to create new information in order to respond to a request. The FOIA provides access to recorded information held at the time of the request rather than generation of new content.</w:t>
      </w:r>
    </w:p>
    <w:p w14:paraId="7D658BF8"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3BB7943E" w14:textId="77777777" w:rsidR="00DE1485" w:rsidRDefault="00DE1485" w:rsidP="00DE1485">
      <w:pPr>
        <w:pStyle w:val="NoSpacing"/>
        <w:numPr>
          <w:ilvl w:val="0"/>
          <w:numId w:val="4"/>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What mechanisms exist to flag emerging technologies or privacy-infringing practices to the PCC?</w:t>
      </w:r>
    </w:p>
    <w:p w14:paraId="0CBEDEC6"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11751A04"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5473B4E3"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75EF5376" w14:textId="77777777" w:rsidR="00DE1485" w:rsidRPr="00E63DCC" w:rsidRDefault="00DE1485" w:rsidP="00DE1485">
      <w:pPr>
        <w:pStyle w:val="NoSpacing"/>
        <w:numPr>
          <w:ilvl w:val="0"/>
          <w:numId w:val="4"/>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What oversight does the PCC provide over algorithmic tools or partnerships involving third-party vendors?</w:t>
      </w:r>
    </w:p>
    <w:p w14:paraId="7961BE64" w14:textId="77777777" w:rsidR="00DE1485" w:rsidRPr="00E63DCC" w:rsidRDefault="00DE1485" w:rsidP="00DE1485">
      <w:pPr>
        <w:pStyle w:val="NoSpacing"/>
        <w:numPr>
          <w:ilvl w:val="0"/>
          <w:numId w:val="4"/>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your office ever reviewed a Data Protection Impact Assessment for a technology used by Hertfordshire Police?</w:t>
      </w:r>
    </w:p>
    <w:p w14:paraId="35D1EB27" w14:textId="77777777" w:rsidR="00DE1485" w:rsidRDefault="00DE1485" w:rsidP="00DE1485">
      <w:pPr>
        <w:pStyle w:val="NoSpacing"/>
        <w:numPr>
          <w:ilvl w:val="0"/>
          <w:numId w:val="4"/>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If not for Nectar, what example can you provide where the OPCC </w:t>
      </w:r>
      <w:r w:rsidRPr="00E63DCC">
        <w:rPr>
          <w:rFonts w:ascii="Aptos" w:eastAsiaTheme="minorHAnsi" w:hAnsi="Aptos" w:cstheme="minorHAnsi"/>
          <w:b/>
          <w:bCs/>
          <w:i/>
          <w:iCs/>
          <w:sz w:val="24"/>
          <w:szCs w:val="24"/>
          <w:lang w:val="en-GB"/>
        </w:rPr>
        <w:t>has</w:t>
      </w:r>
      <w:r w:rsidRPr="00E63DCC">
        <w:rPr>
          <w:rFonts w:ascii="Aptos" w:eastAsiaTheme="minorHAnsi" w:hAnsi="Aptos" w:cstheme="minorHAnsi"/>
          <w:b/>
          <w:bCs/>
          <w:sz w:val="24"/>
          <w:szCs w:val="24"/>
          <w:lang w:val="en-GB"/>
        </w:rPr>
        <w:t> intervened in a policing tech rollout?</w:t>
      </w:r>
    </w:p>
    <w:p w14:paraId="51371581"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4940C3A3" w14:textId="77777777" w:rsidR="00DE1485" w:rsidRDefault="00DE1485" w:rsidP="00DE1485">
      <w:pPr>
        <w:pStyle w:val="NoSpacing"/>
        <w:spacing w:line="360" w:lineRule="auto"/>
      </w:pPr>
      <w:r>
        <w:rPr>
          <w:rFonts w:ascii="Aptos" w:eastAsiaTheme="minorHAnsi" w:hAnsi="Aptos" w:cstheme="minorHAnsi"/>
          <w:sz w:val="24"/>
          <w:szCs w:val="24"/>
          <w:lang w:val="en-GB"/>
        </w:rPr>
        <w:t xml:space="preserve">The Office of the Police and Crime Commissioner does not hold this information as this is not the role of the OPCC. Hertfordshire Constabulary will have an Information Assurance and Information Governance team for this. Therefore, you may wish to refer your request </w:t>
      </w:r>
      <w:r>
        <w:rPr>
          <w:rFonts w:ascii="Aptos" w:eastAsiaTheme="minorHAnsi" w:hAnsi="Aptos" w:cstheme="minorHAnsi"/>
          <w:sz w:val="24"/>
          <w:szCs w:val="24"/>
          <w:lang w:val="en-GB"/>
        </w:rPr>
        <w:lastRenderedPageBreak/>
        <w:t xml:space="preserve">to Hertfordshire Constabulary who may hold information relevant to your request, which you can do at the following link if you wish to do so: </w:t>
      </w:r>
      <w:hyperlink r:id="rId7" w:history="1">
        <w:r w:rsidRPr="00037A16">
          <w:rPr>
            <w:rStyle w:val="Hyperlink"/>
            <w:rFonts w:ascii="Aptos" w:eastAsiaTheme="minorHAnsi" w:hAnsi="Aptos" w:cstheme="minorHAnsi"/>
            <w:sz w:val="24"/>
            <w:szCs w:val="24"/>
          </w:rPr>
          <w:t>Make an FOI request to ask for information about the police | Hertfordshire Constabulary</w:t>
        </w:r>
      </w:hyperlink>
    </w:p>
    <w:p w14:paraId="549E32E2"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p>
    <w:p w14:paraId="5412ECCE"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D. Staff and Structural Disclosure Failures</w:t>
      </w:r>
    </w:p>
    <w:p w14:paraId="75137978" w14:textId="77777777" w:rsidR="00DE1485" w:rsidRPr="00E63DCC" w:rsidRDefault="00DE1485" w:rsidP="00DE1485">
      <w:pPr>
        <w:pStyle w:val="NoSpacing"/>
        <w:numPr>
          <w:ilvl w:val="0"/>
          <w:numId w:val="5"/>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current or former staff members raised concerns—formally or informally—about predictive policing or third-party data access?</w:t>
      </w:r>
    </w:p>
    <w:p w14:paraId="0727DA3F" w14:textId="77777777" w:rsidR="00DE1485" w:rsidRPr="00E63DCC" w:rsidRDefault="00DE1485" w:rsidP="00DE1485">
      <w:pPr>
        <w:pStyle w:val="NoSpacing"/>
        <w:numPr>
          <w:ilvl w:val="0"/>
          <w:numId w:val="5"/>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commissioned training on AI governance, data ethics, or algorithmic transparency?</w:t>
      </w:r>
    </w:p>
    <w:p w14:paraId="1EEC5ADC" w14:textId="77777777" w:rsidR="00DE1485" w:rsidRPr="00E63DCC" w:rsidRDefault="00DE1485" w:rsidP="00DE1485">
      <w:pPr>
        <w:pStyle w:val="NoSpacing"/>
        <w:numPr>
          <w:ilvl w:val="0"/>
          <w:numId w:val="5"/>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Are any OPCC staff seconded to or embedded with Hertfordshire Constabulary's digital innovation or data units?</w:t>
      </w:r>
    </w:p>
    <w:p w14:paraId="6C6677B2" w14:textId="77777777" w:rsidR="00DE1485" w:rsidRDefault="00DE1485" w:rsidP="00DE1485">
      <w:pPr>
        <w:pStyle w:val="NoSpacing"/>
        <w:numPr>
          <w:ilvl w:val="0"/>
          <w:numId w:val="5"/>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Do any OPCC job descriptions mention surveillance technology, oversight of data, or public interest assessments?</w:t>
      </w:r>
    </w:p>
    <w:p w14:paraId="320AD656"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64CD5FA8"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w:t>
      </w:r>
    </w:p>
    <w:p w14:paraId="35DB95A3"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44084D61" w14:textId="77777777" w:rsidR="00DE1485" w:rsidRDefault="00DE1485" w:rsidP="00DE1485">
      <w:pPr>
        <w:pStyle w:val="NoSpacing"/>
        <w:numPr>
          <w:ilvl w:val="0"/>
          <w:numId w:val="5"/>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What vetting process does your office use to assess vendor integrity when new technologies are proposed?</w:t>
      </w:r>
    </w:p>
    <w:p w14:paraId="0D8D60CD"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03C754CB"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this information as this is not the role of the OPCC. Hertfordshire Constabulary would have their own Procurement department who would do this. Therefore, you may also wish to refer your request to Hertfordshire Constabulary who may hold the information you are requesting. </w:t>
      </w:r>
    </w:p>
    <w:p w14:paraId="110CABB1"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2E2364C4"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E. Digital Trace and Silent Engagement</w:t>
      </w:r>
    </w:p>
    <w:p w14:paraId="1EDD8746" w14:textId="77777777" w:rsidR="00DE1485" w:rsidRPr="00E63DCC" w:rsidRDefault="00DE1485" w:rsidP="00DE1485">
      <w:pPr>
        <w:pStyle w:val="NoSpacing"/>
        <w:numPr>
          <w:ilvl w:val="0"/>
          <w:numId w:val="6"/>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Palantir-related domains, documents, or press materials been opened, downloaded, or circulated internally within the OPCC network?</w:t>
      </w:r>
    </w:p>
    <w:p w14:paraId="339B5AA1" w14:textId="77777777" w:rsidR="00DE1485" w:rsidRPr="00E63DCC" w:rsidRDefault="00DE1485" w:rsidP="00DE1485">
      <w:pPr>
        <w:pStyle w:val="NoSpacing"/>
        <w:numPr>
          <w:ilvl w:val="0"/>
          <w:numId w:val="6"/>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there been search queries or document downloads on Nectar, Palantir, or predictive analytics from your office’s official IP address?</w:t>
      </w:r>
    </w:p>
    <w:p w14:paraId="69F08FED" w14:textId="77777777" w:rsidR="00DE1485" w:rsidRPr="00E63DCC" w:rsidRDefault="00DE1485" w:rsidP="00DE1485">
      <w:pPr>
        <w:pStyle w:val="NoSpacing"/>
        <w:numPr>
          <w:ilvl w:val="0"/>
          <w:numId w:val="6"/>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staff devices, accounts, or internal drives ever logged the term “Palantir,” “Nectar,” “predictive policing,” “AI risk,” or “data surveillance”?</w:t>
      </w:r>
    </w:p>
    <w:p w14:paraId="4CCE7534" w14:textId="77777777" w:rsidR="00DE1485" w:rsidRPr="00E63DCC" w:rsidRDefault="00DE1485" w:rsidP="00DE1485">
      <w:pPr>
        <w:pStyle w:val="NoSpacing"/>
        <w:numPr>
          <w:ilvl w:val="0"/>
          <w:numId w:val="6"/>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FOI requests from other parties (journalists, NGOs) mentioning Palantir passed through your office in the last 3 years?</w:t>
      </w:r>
    </w:p>
    <w:p w14:paraId="27731A44" w14:textId="77777777" w:rsidR="00DE1485" w:rsidRDefault="00DE1485" w:rsidP="00DE1485">
      <w:pPr>
        <w:pStyle w:val="NoSpacing"/>
        <w:numPr>
          <w:ilvl w:val="0"/>
          <w:numId w:val="6"/>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 xml:space="preserve">Was any press coverage of Palantir ever flagged internally or passed to the </w:t>
      </w:r>
      <w:r w:rsidRPr="00E63DCC">
        <w:rPr>
          <w:rFonts w:ascii="Aptos" w:eastAsiaTheme="minorHAnsi" w:hAnsi="Aptos" w:cstheme="minorHAnsi"/>
          <w:b/>
          <w:bCs/>
          <w:sz w:val="24"/>
          <w:szCs w:val="24"/>
          <w:lang w:val="en-GB"/>
        </w:rPr>
        <w:lastRenderedPageBreak/>
        <w:t>PCC?</w:t>
      </w:r>
    </w:p>
    <w:p w14:paraId="05C37C65"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3787F26D"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any information on the above requests. </w:t>
      </w:r>
    </w:p>
    <w:p w14:paraId="756C213A"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5043A1E9"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F. Political, Public and Civil Engagements (or Lack Thereof)</w:t>
      </w:r>
    </w:p>
    <w:p w14:paraId="4DA73A97" w14:textId="77777777" w:rsidR="00DE1485" w:rsidRPr="00E63DCC" w:rsidRDefault="00DE1485" w:rsidP="00DE1485">
      <w:pPr>
        <w:pStyle w:val="NoSpacing"/>
        <w:numPr>
          <w:ilvl w:val="0"/>
          <w:numId w:val="7"/>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any elected officials ever attempted to raise questions with the PCC about Nectar, predictive analytics, or Palantir?</w:t>
      </w:r>
    </w:p>
    <w:p w14:paraId="237F8F9E" w14:textId="77777777" w:rsidR="00DE1485" w:rsidRPr="00E63DCC" w:rsidRDefault="00DE1485" w:rsidP="00DE1485">
      <w:pPr>
        <w:pStyle w:val="NoSpacing"/>
        <w:numPr>
          <w:ilvl w:val="0"/>
          <w:numId w:val="7"/>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received written concerns from members of the public about mass surveillance or algorithmic policing?</w:t>
      </w:r>
    </w:p>
    <w:p w14:paraId="6FB5754A" w14:textId="77777777" w:rsidR="00DE1485" w:rsidRPr="00E63DCC" w:rsidRDefault="00DE1485" w:rsidP="00DE1485">
      <w:pPr>
        <w:pStyle w:val="NoSpacing"/>
        <w:numPr>
          <w:ilvl w:val="0"/>
          <w:numId w:val="7"/>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considered seeking public consultation or engagement prior to the deployment of data-intensive tools?</w:t>
      </w:r>
    </w:p>
    <w:p w14:paraId="1F61905F" w14:textId="77777777" w:rsidR="00DE1485" w:rsidRPr="00E63DCC" w:rsidRDefault="00DE1485" w:rsidP="00DE1485">
      <w:pPr>
        <w:pStyle w:val="NoSpacing"/>
        <w:numPr>
          <w:ilvl w:val="0"/>
          <w:numId w:val="7"/>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briefed the Police and Crime Panel about its understanding or position on predictive analytics?</w:t>
      </w:r>
    </w:p>
    <w:p w14:paraId="7CEC42FB" w14:textId="77777777" w:rsidR="00DE1485" w:rsidRDefault="00DE1485" w:rsidP="00DE1485">
      <w:pPr>
        <w:pStyle w:val="NoSpacing"/>
        <w:numPr>
          <w:ilvl w:val="0"/>
          <w:numId w:val="7"/>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PCC ever spoken on record about the ethical boundaries of AI and policing?</w:t>
      </w:r>
    </w:p>
    <w:p w14:paraId="0ED2996A"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40541F4C"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any information on the above requests. </w:t>
      </w:r>
    </w:p>
    <w:p w14:paraId="76416B64"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46C1D1CA"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G. Legal Risk and Liability Awareness</w:t>
      </w:r>
    </w:p>
    <w:p w14:paraId="149A12F8" w14:textId="77777777" w:rsidR="00DE1485" w:rsidRPr="00E63DCC" w:rsidRDefault="00DE1485" w:rsidP="00DE1485">
      <w:pPr>
        <w:pStyle w:val="NoSpacing"/>
        <w:numPr>
          <w:ilvl w:val="0"/>
          <w:numId w:val="8"/>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Is there any internal policy defining how the OPCC handles data protection risks arising from third-party partnerships?</w:t>
      </w:r>
    </w:p>
    <w:p w14:paraId="75D66CBD" w14:textId="77777777" w:rsidR="00DE1485" w:rsidRPr="00E63DCC" w:rsidRDefault="00DE1485" w:rsidP="00DE1485">
      <w:pPr>
        <w:pStyle w:val="NoSpacing"/>
        <w:numPr>
          <w:ilvl w:val="0"/>
          <w:numId w:val="8"/>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legal advice </w:t>
      </w:r>
      <w:r w:rsidRPr="00E63DCC">
        <w:rPr>
          <w:rFonts w:ascii="Aptos" w:eastAsiaTheme="minorHAnsi" w:hAnsi="Aptos" w:cstheme="minorHAnsi"/>
          <w:b/>
          <w:bCs/>
          <w:i/>
          <w:iCs/>
          <w:sz w:val="24"/>
          <w:szCs w:val="24"/>
          <w:lang w:val="en-GB"/>
        </w:rPr>
        <w:t>ever</w:t>
      </w:r>
      <w:r w:rsidRPr="00E63DCC">
        <w:rPr>
          <w:rFonts w:ascii="Aptos" w:eastAsiaTheme="minorHAnsi" w:hAnsi="Aptos" w:cstheme="minorHAnsi"/>
          <w:b/>
          <w:bCs/>
          <w:sz w:val="24"/>
          <w:szCs w:val="24"/>
          <w:lang w:val="en-GB"/>
        </w:rPr>
        <w:t> been sought about the potential liability of the PCC in the event of unlawful data processing by the police?</w:t>
      </w:r>
    </w:p>
    <w:p w14:paraId="3E1674CA" w14:textId="77777777" w:rsidR="00DE1485" w:rsidRPr="00E63DCC" w:rsidRDefault="00DE1485" w:rsidP="00DE1485">
      <w:pPr>
        <w:pStyle w:val="NoSpacing"/>
        <w:numPr>
          <w:ilvl w:val="0"/>
          <w:numId w:val="8"/>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reviewed </w:t>
      </w:r>
      <w:r w:rsidRPr="00E63DCC">
        <w:rPr>
          <w:rFonts w:ascii="Aptos" w:eastAsiaTheme="minorHAnsi" w:hAnsi="Aptos" w:cstheme="minorHAnsi"/>
          <w:b/>
          <w:bCs/>
          <w:i/>
          <w:iCs/>
          <w:sz w:val="24"/>
          <w:szCs w:val="24"/>
          <w:lang w:val="en-GB"/>
        </w:rPr>
        <w:t>any vendor contract</w:t>
      </w:r>
      <w:r w:rsidRPr="00E63DCC">
        <w:rPr>
          <w:rFonts w:ascii="Aptos" w:eastAsiaTheme="minorHAnsi" w:hAnsi="Aptos" w:cstheme="minorHAnsi"/>
          <w:b/>
          <w:bCs/>
          <w:sz w:val="24"/>
          <w:szCs w:val="24"/>
          <w:lang w:val="en-GB"/>
        </w:rPr>
        <w:t> between the police and a third-party data provider?</w:t>
      </w:r>
    </w:p>
    <w:p w14:paraId="7E8B3309" w14:textId="77777777" w:rsidR="00DE1485" w:rsidRPr="00E63DCC" w:rsidRDefault="00DE1485" w:rsidP="00DE1485">
      <w:pPr>
        <w:pStyle w:val="NoSpacing"/>
        <w:numPr>
          <w:ilvl w:val="0"/>
          <w:numId w:val="8"/>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If the PCC’s name appears in any Nectar-related DPIA, contract, or assessment, has your office ensured the data subject rights implications are understood?</w:t>
      </w:r>
    </w:p>
    <w:p w14:paraId="3D31CF50" w14:textId="77777777" w:rsidR="00DE1485" w:rsidRDefault="00DE1485" w:rsidP="00DE1485">
      <w:pPr>
        <w:pStyle w:val="NoSpacing"/>
        <w:numPr>
          <w:ilvl w:val="0"/>
          <w:numId w:val="8"/>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your office sought indemnity or legal clarity about the PCC’s potential exposure in case of a GDPR breach involving Palantir?</w:t>
      </w:r>
    </w:p>
    <w:p w14:paraId="3AEB1165"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670727A8" w14:textId="77777777" w:rsidR="00DE1485"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any information in </w:t>
      </w:r>
      <w:r>
        <w:rPr>
          <w:rFonts w:ascii="Aptos" w:eastAsiaTheme="minorHAnsi" w:hAnsi="Aptos" w:cstheme="minorHAnsi"/>
          <w:sz w:val="24"/>
          <w:szCs w:val="24"/>
          <w:lang w:val="en-GB"/>
        </w:rPr>
        <w:lastRenderedPageBreak/>
        <w:t xml:space="preserve">relation to the above requests. </w:t>
      </w:r>
    </w:p>
    <w:p w14:paraId="18893B50" w14:textId="77777777" w:rsidR="00DE1485" w:rsidRPr="00E63DCC" w:rsidRDefault="00DE1485" w:rsidP="00DE1485">
      <w:pPr>
        <w:pStyle w:val="NoSpacing"/>
        <w:spacing w:line="360" w:lineRule="auto"/>
        <w:rPr>
          <w:rFonts w:ascii="Aptos" w:eastAsiaTheme="minorHAnsi" w:hAnsi="Aptos" w:cstheme="minorHAnsi"/>
          <w:sz w:val="24"/>
          <w:szCs w:val="24"/>
          <w:lang w:val="en-GB"/>
        </w:rPr>
      </w:pPr>
    </w:p>
    <w:p w14:paraId="63B53963" w14:textId="77777777" w:rsidR="00DE1485" w:rsidRPr="00E63DCC" w:rsidRDefault="00DE1485" w:rsidP="00DE1485">
      <w:pPr>
        <w:pStyle w:val="NoSpacing"/>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 Conscious Avoidance, Cultural Complicity, and the Limits of Plausible Deniability</w:t>
      </w:r>
    </w:p>
    <w:p w14:paraId="3A677630" w14:textId="77777777" w:rsidR="00DE1485" w:rsidRPr="00E63DCC" w:rsidRDefault="00DE1485" w:rsidP="00DE1485">
      <w:pPr>
        <w:pStyle w:val="NoSpacing"/>
        <w:numPr>
          <w:ilvl w:val="0"/>
          <w:numId w:val="9"/>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Do any internal PCC risk registers include references to AI, public-private data sharing, or digital policing?</w:t>
      </w:r>
    </w:p>
    <w:p w14:paraId="2E2DE681" w14:textId="77777777" w:rsidR="00DE1485" w:rsidRPr="00E63DCC" w:rsidRDefault="00DE1485" w:rsidP="00DE1485">
      <w:pPr>
        <w:pStyle w:val="NoSpacing"/>
        <w:numPr>
          <w:ilvl w:val="0"/>
          <w:numId w:val="9"/>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adopted any principles, frameworks, or ethical standards governing its interaction with algorithmic or surveillance technologies?</w:t>
      </w:r>
    </w:p>
    <w:p w14:paraId="31F0BF40" w14:textId="77777777" w:rsidR="00DE1485" w:rsidRPr="00E63DCC" w:rsidRDefault="00DE1485" w:rsidP="00DE1485">
      <w:pPr>
        <w:pStyle w:val="NoSpacing"/>
        <w:numPr>
          <w:ilvl w:val="0"/>
          <w:numId w:val="9"/>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the OPCC ever evaluated the human rights implications of deploying AI to predict crime?</w:t>
      </w:r>
    </w:p>
    <w:p w14:paraId="7BE5D2A9" w14:textId="77777777" w:rsidR="00DE1485" w:rsidRPr="00E63DCC" w:rsidRDefault="00DE1485" w:rsidP="00DE1485">
      <w:pPr>
        <w:pStyle w:val="NoSpacing"/>
        <w:numPr>
          <w:ilvl w:val="0"/>
          <w:numId w:val="9"/>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Have you conducted any benchmarking or peer reviews with other PCCs on the governance of predictive systems?</w:t>
      </w:r>
    </w:p>
    <w:p w14:paraId="3ACFAA7C" w14:textId="77777777" w:rsidR="00DE1485" w:rsidRDefault="00DE1485" w:rsidP="00DE1485">
      <w:pPr>
        <w:pStyle w:val="NoSpacing"/>
        <w:numPr>
          <w:ilvl w:val="0"/>
          <w:numId w:val="9"/>
        </w:numPr>
        <w:spacing w:line="360" w:lineRule="auto"/>
        <w:rPr>
          <w:rFonts w:ascii="Aptos" w:eastAsiaTheme="minorHAnsi" w:hAnsi="Aptos" w:cstheme="minorHAnsi"/>
          <w:b/>
          <w:bCs/>
          <w:sz w:val="24"/>
          <w:szCs w:val="24"/>
          <w:lang w:val="en-GB"/>
        </w:rPr>
      </w:pPr>
      <w:r w:rsidRPr="00E63DCC">
        <w:rPr>
          <w:rFonts w:ascii="Aptos" w:eastAsiaTheme="minorHAnsi" w:hAnsi="Aptos" w:cstheme="minorHAnsi"/>
          <w:b/>
          <w:bCs/>
          <w:sz w:val="24"/>
          <w:szCs w:val="24"/>
          <w:lang w:val="en-GB"/>
        </w:rPr>
        <w:t>Has any internal communication acknowledged reputational risk to the PCC if Palantir’s involvement were to become controversial?</w:t>
      </w:r>
    </w:p>
    <w:p w14:paraId="4BCC3216" w14:textId="77777777" w:rsidR="00DE1485" w:rsidRDefault="00DE1485" w:rsidP="00DE1485">
      <w:pPr>
        <w:pStyle w:val="NoSpacing"/>
        <w:spacing w:line="360" w:lineRule="auto"/>
        <w:rPr>
          <w:rFonts w:ascii="Aptos" w:eastAsiaTheme="minorHAnsi" w:hAnsi="Aptos" w:cstheme="minorHAnsi"/>
          <w:b/>
          <w:bCs/>
          <w:sz w:val="24"/>
          <w:szCs w:val="24"/>
          <w:lang w:val="en-GB"/>
        </w:rPr>
      </w:pPr>
    </w:p>
    <w:p w14:paraId="73AA4411" w14:textId="77777777" w:rsidR="00DE1485" w:rsidRPr="00E63DCC" w:rsidRDefault="00DE1485" w:rsidP="00DE1485">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The Office of the Police and Crime Commissioner does not hold any information in relation to the above requests. </w:t>
      </w:r>
    </w:p>
    <w:p w14:paraId="3391AC9D" w14:textId="77777777" w:rsidR="00DE7A8E" w:rsidRPr="00A416E1" w:rsidRDefault="00DE7A8E" w:rsidP="00C557BC">
      <w:pPr>
        <w:pStyle w:val="NoSpacing"/>
        <w:spacing w:line="360" w:lineRule="auto"/>
        <w:rPr>
          <w:rFonts w:ascii="Aptos" w:eastAsiaTheme="minorHAnsi" w:hAnsi="Aptos" w:cstheme="minorHAnsi"/>
          <w:sz w:val="24"/>
          <w:szCs w:val="24"/>
          <w:lang w:val="en-GB"/>
        </w:rPr>
      </w:pPr>
    </w:p>
    <w:sectPr w:rsidR="00DE7A8E"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E37"/>
    <w:multiLevelType w:val="multilevel"/>
    <w:tmpl w:val="CCCC2AA4"/>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810EDA"/>
    <w:multiLevelType w:val="multilevel"/>
    <w:tmpl w:val="F28229AA"/>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772CE6"/>
    <w:multiLevelType w:val="multilevel"/>
    <w:tmpl w:val="654201C4"/>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873A04"/>
    <w:multiLevelType w:val="multilevel"/>
    <w:tmpl w:val="E0CC7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ED7EA3"/>
    <w:multiLevelType w:val="multilevel"/>
    <w:tmpl w:val="120CAB5C"/>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B570675"/>
    <w:multiLevelType w:val="multilevel"/>
    <w:tmpl w:val="E7FA0E8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A049C4"/>
    <w:multiLevelType w:val="multilevel"/>
    <w:tmpl w:val="52F0496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060747C"/>
    <w:multiLevelType w:val="multilevel"/>
    <w:tmpl w:val="17743CA6"/>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242414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105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63589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89714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63216">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191301">
    <w:abstractNumId w:val="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70059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3478547">
    <w:abstractNumId w:val="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750692">
    <w:abstractNumId w:val="1"/>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7619F"/>
    <w:rsid w:val="00286F89"/>
    <w:rsid w:val="002C3487"/>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60D0D"/>
    <w:rsid w:val="0057471A"/>
    <w:rsid w:val="00576D8A"/>
    <w:rsid w:val="005A702A"/>
    <w:rsid w:val="005C48AC"/>
    <w:rsid w:val="005C4C63"/>
    <w:rsid w:val="005D27EC"/>
    <w:rsid w:val="005D2F2A"/>
    <w:rsid w:val="005D30F0"/>
    <w:rsid w:val="006148C7"/>
    <w:rsid w:val="006A4FED"/>
    <w:rsid w:val="006D435F"/>
    <w:rsid w:val="006E6221"/>
    <w:rsid w:val="00720782"/>
    <w:rsid w:val="00725970"/>
    <w:rsid w:val="00725F81"/>
    <w:rsid w:val="007378FA"/>
    <w:rsid w:val="00783310"/>
    <w:rsid w:val="00793D9C"/>
    <w:rsid w:val="007A2D83"/>
    <w:rsid w:val="007D347E"/>
    <w:rsid w:val="007E3206"/>
    <w:rsid w:val="00817A16"/>
    <w:rsid w:val="008211D5"/>
    <w:rsid w:val="00892D75"/>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1485"/>
    <w:rsid w:val="00DE7A8E"/>
    <w:rsid w:val="00E0182D"/>
    <w:rsid w:val="00E551B5"/>
    <w:rsid w:val="00E65762"/>
    <w:rsid w:val="00E75522"/>
    <w:rsid w:val="00E803A9"/>
    <w:rsid w:val="00EC3508"/>
    <w:rsid w:val="00ED0879"/>
    <w:rsid w:val="00EE226A"/>
    <w:rsid w:val="00F16CF5"/>
    <w:rsid w:val="00F70D7C"/>
    <w:rsid w:val="00F8499F"/>
    <w:rsid w:val="00FA3FC4"/>
    <w:rsid w:val="00FA5D0F"/>
    <w:rsid w:val="00FA6399"/>
    <w:rsid w:val="00FD3F6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rts.police.uk/rqo/request/ri/request-information/foip/foi-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93</cp:revision>
  <cp:lastPrinted>2020-06-02T14:13:00Z</cp:lastPrinted>
  <dcterms:created xsi:type="dcterms:W3CDTF">2014-12-02T09:41:00Z</dcterms:created>
  <dcterms:modified xsi:type="dcterms:W3CDTF">2025-08-29T10:01:00Z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